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71F75" w14:textId="1EFEF80C" w:rsidR="00725D4E" w:rsidRDefault="00725D4E" w:rsidP="00A1767A">
      <w:pPr>
        <w:rPr>
          <w:rFonts w:ascii="Times New Roman" w:hAnsi="Times New Roman" w:cs="Times New Roman"/>
          <w:b/>
          <w:bCs/>
        </w:rPr>
      </w:pPr>
      <w:r w:rsidRPr="00A1767A">
        <w:rPr>
          <w:rFonts w:ascii="Times New Roman" w:hAnsi="Times New Roman" w:cs="Times New Roman"/>
          <w:b/>
          <w:bCs/>
        </w:rPr>
        <w:t>Building a Package</w:t>
      </w:r>
    </w:p>
    <w:p w14:paraId="367E99B6" w14:textId="77777777" w:rsidR="00A1767A" w:rsidRPr="00A1767A" w:rsidRDefault="00A1767A" w:rsidP="00A1767A">
      <w:pPr>
        <w:rPr>
          <w:rFonts w:ascii="Times New Roman" w:hAnsi="Times New Roman" w:cs="Times New Roman"/>
          <w:b/>
          <w:bCs/>
        </w:rPr>
      </w:pPr>
    </w:p>
    <w:p w14:paraId="2B78675B" w14:textId="5E60234D" w:rsidR="00725D4E" w:rsidRPr="00A1767A" w:rsidRDefault="00725D4E" w:rsidP="00A1767A">
      <w:pPr>
        <w:rPr>
          <w:rFonts w:ascii="Times New Roman" w:hAnsi="Times New Roman" w:cs="Times New Roman"/>
        </w:rPr>
      </w:pPr>
      <w:r w:rsidRPr="00A1767A">
        <w:rPr>
          <w:rFonts w:ascii="Times New Roman" w:hAnsi="Times New Roman" w:cs="Times New Roman"/>
        </w:rPr>
        <w:t>Packages allow you to bundle multiple events together as one item so that the customer can purchase all the items for one price.</w:t>
      </w:r>
    </w:p>
    <w:p w14:paraId="4521C9A0"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1. </w:t>
      </w:r>
      <w:hyperlink r:id="rId5" w:tgtFrame="_blank" w:history="1">
        <w:r w:rsidRPr="00A1767A">
          <w:rPr>
            <w:rStyle w:val="Hyperlink"/>
            <w:rFonts w:ascii="Times New Roman" w:hAnsi="Times New Roman" w:cs="Times New Roman"/>
          </w:rPr>
          <w:t>Log In</w:t>
        </w:r>
      </w:hyperlink>
      <w:r w:rsidRPr="00A1767A">
        <w:rPr>
          <w:rFonts w:ascii="Times New Roman" w:hAnsi="Times New Roman" w:cs="Times New Roman"/>
        </w:rPr>
        <w:t> to Administration.</w:t>
      </w:r>
    </w:p>
    <w:p w14:paraId="3C40E87A"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2. Choose the Sales Organization folder where you wish to build the Events and Package.</w:t>
      </w:r>
    </w:p>
    <w:p w14:paraId="212352A2"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3. If your Sales Organization folder does not have the Package option listed, you will need to add the option in Tree Management.</w:t>
      </w:r>
    </w:p>
    <w:p w14:paraId="6325E12C" w14:textId="77777777" w:rsidR="00725D4E" w:rsidRPr="00A1767A" w:rsidRDefault="00725D4E" w:rsidP="00A1767A">
      <w:pPr>
        <w:pStyle w:val="ListParagraph"/>
        <w:numPr>
          <w:ilvl w:val="0"/>
          <w:numId w:val="46"/>
        </w:numPr>
        <w:rPr>
          <w:rFonts w:ascii="Times New Roman" w:hAnsi="Times New Roman" w:cs="Times New Roman"/>
        </w:rPr>
      </w:pPr>
      <w:r w:rsidRPr="00A1767A">
        <w:rPr>
          <w:rFonts w:ascii="Times New Roman" w:hAnsi="Times New Roman" w:cs="Times New Roman"/>
        </w:rPr>
        <w:t>Right-click your Sales Organization folder. In the new window, select the Tree Management tab.</w:t>
      </w:r>
    </w:p>
    <w:p w14:paraId="3F3C4A66" w14:textId="77777777" w:rsidR="00725D4E" w:rsidRPr="00A1767A" w:rsidRDefault="00725D4E" w:rsidP="00A1767A">
      <w:pPr>
        <w:pStyle w:val="ListParagraph"/>
        <w:numPr>
          <w:ilvl w:val="0"/>
          <w:numId w:val="46"/>
        </w:numPr>
        <w:rPr>
          <w:rFonts w:ascii="Times New Roman" w:hAnsi="Times New Roman" w:cs="Times New Roman"/>
        </w:rPr>
      </w:pPr>
      <w:r w:rsidRPr="00A1767A">
        <w:rPr>
          <w:rFonts w:ascii="Times New Roman" w:hAnsi="Times New Roman" w:cs="Times New Roman"/>
        </w:rPr>
        <w:t>Checkmark Packages. Select Apply to save your changes and OK to close the window.</w:t>
      </w:r>
    </w:p>
    <w:p w14:paraId="06FEF6BC" w14:textId="24DA1B90"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0E8278E6" wp14:editId="549DE4BA">
            <wp:extent cx="5305425" cy="3878742"/>
            <wp:effectExtent l="0" t="0" r="0" b="7620"/>
            <wp:docPr id="38" name="Picture 3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8617" cy="3895698"/>
                    </a:xfrm>
                    <a:prstGeom prst="rect">
                      <a:avLst/>
                    </a:prstGeom>
                    <a:noFill/>
                    <a:ln>
                      <a:noFill/>
                    </a:ln>
                  </pic:spPr>
                </pic:pic>
              </a:graphicData>
            </a:graphic>
          </wp:inline>
        </w:drawing>
      </w:r>
    </w:p>
    <w:p w14:paraId="7E4C4F4D"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 </w:t>
      </w:r>
    </w:p>
    <w:p w14:paraId="508B4857"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4. Individual Shows or Events must be built first and must include prices that Allow Package Sale.</w:t>
      </w:r>
    </w:p>
    <w:p w14:paraId="0A6305C1" w14:textId="77777777" w:rsidR="00725D4E" w:rsidRPr="00A1767A" w:rsidRDefault="00725D4E" w:rsidP="00A1767A">
      <w:pPr>
        <w:pStyle w:val="ListParagraph"/>
        <w:numPr>
          <w:ilvl w:val="0"/>
          <w:numId w:val="47"/>
        </w:numPr>
        <w:rPr>
          <w:rFonts w:ascii="Times New Roman" w:hAnsi="Times New Roman" w:cs="Times New Roman"/>
        </w:rPr>
      </w:pPr>
      <w:r w:rsidRPr="00A1767A">
        <w:rPr>
          <w:rFonts w:ascii="Times New Roman" w:hAnsi="Times New Roman" w:cs="Times New Roman"/>
        </w:rPr>
        <w:t>Prices can be built with a dedicated package Ticket Type or on the regular event price if the price correlates with the total sum of the package prices once bundled.</w:t>
      </w:r>
    </w:p>
    <w:p w14:paraId="13E06FEB" w14:textId="77777777" w:rsidR="00725D4E" w:rsidRPr="00A1767A" w:rsidRDefault="00725D4E" w:rsidP="00A1767A">
      <w:pPr>
        <w:pStyle w:val="ListParagraph"/>
        <w:numPr>
          <w:ilvl w:val="0"/>
          <w:numId w:val="47"/>
        </w:numPr>
        <w:rPr>
          <w:rFonts w:ascii="Times New Roman" w:hAnsi="Times New Roman" w:cs="Times New Roman"/>
        </w:rPr>
      </w:pPr>
      <w:r w:rsidRPr="00A1767A">
        <w:rPr>
          <w:rFonts w:ascii="Times New Roman" w:hAnsi="Times New Roman" w:cs="Times New Roman"/>
        </w:rPr>
        <w:t>The Price can be built with dollar amount split across all events or made as $0 and build the package price as a Catalog Component later in the process.</w:t>
      </w:r>
    </w:p>
    <w:p w14:paraId="6AFC340F" w14:textId="77777777" w:rsidR="003613ED" w:rsidRDefault="003613ED" w:rsidP="00A1767A">
      <w:pPr>
        <w:rPr>
          <w:rFonts w:ascii="Times New Roman" w:hAnsi="Times New Roman" w:cs="Times New Roman"/>
        </w:rPr>
      </w:pPr>
    </w:p>
    <w:p w14:paraId="243243B1" w14:textId="21E861CA" w:rsidR="00725D4E" w:rsidRPr="00A1767A" w:rsidRDefault="00725D4E" w:rsidP="00A1767A">
      <w:pPr>
        <w:rPr>
          <w:rFonts w:ascii="Times New Roman" w:hAnsi="Times New Roman" w:cs="Times New Roman"/>
        </w:rPr>
      </w:pPr>
      <w:r w:rsidRPr="00A1767A">
        <w:rPr>
          <w:rFonts w:ascii="Times New Roman" w:hAnsi="Times New Roman" w:cs="Times New Roman"/>
        </w:rPr>
        <w:lastRenderedPageBreak/>
        <w:drawing>
          <wp:inline distT="0" distB="0" distL="0" distR="0" wp14:anchorId="3E64C8A7" wp14:editId="6CC02215">
            <wp:extent cx="4572000" cy="2206625"/>
            <wp:effectExtent l="0" t="0" r="0" b="3175"/>
            <wp:docPr id="37" name="Picture 3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15656"/>
                    <a:stretch/>
                  </pic:blipFill>
                  <pic:spPr bwMode="auto">
                    <a:xfrm>
                      <a:off x="0" y="0"/>
                      <a:ext cx="4590944" cy="2215768"/>
                    </a:xfrm>
                    <a:prstGeom prst="rect">
                      <a:avLst/>
                    </a:prstGeom>
                    <a:noFill/>
                    <a:ln>
                      <a:noFill/>
                    </a:ln>
                    <a:extLst>
                      <a:ext uri="{53640926-AAD7-44D8-BBD7-CCE9431645EC}">
                        <a14:shadowObscured xmlns:a14="http://schemas.microsoft.com/office/drawing/2010/main"/>
                      </a:ext>
                    </a:extLst>
                  </pic:spPr>
                </pic:pic>
              </a:graphicData>
            </a:graphic>
          </wp:inline>
        </w:drawing>
      </w:r>
    </w:p>
    <w:p w14:paraId="375BB56B"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Once you have all your individual shows, events, or items built, you are now ready to start creating your Package with the Components.</w:t>
      </w:r>
    </w:p>
    <w:p w14:paraId="544B94B9"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5. Click the Package icon, then right-click and select New.</w:t>
      </w:r>
    </w:p>
    <w:p w14:paraId="729568A7" w14:textId="3DAFA6D3"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3B7271E1" wp14:editId="346BC38B">
            <wp:extent cx="5353050" cy="3040830"/>
            <wp:effectExtent l="0" t="0" r="0" b="7620"/>
            <wp:docPr id="36" name="Picture 3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197" cy="3052843"/>
                    </a:xfrm>
                    <a:prstGeom prst="rect">
                      <a:avLst/>
                    </a:prstGeom>
                    <a:noFill/>
                    <a:ln>
                      <a:noFill/>
                    </a:ln>
                  </pic:spPr>
                </pic:pic>
              </a:graphicData>
            </a:graphic>
          </wp:inline>
        </w:drawing>
      </w:r>
    </w:p>
    <w:p w14:paraId="68DCBAA3"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6. Select the Package Group from the drop-down. Enter the Name and External Name of the package. (External Name is what will appear online; Name is what will appear in AMS).</w:t>
      </w:r>
    </w:p>
    <w:p w14:paraId="76F0F5AC" w14:textId="3FF8A620" w:rsidR="00725D4E" w:rsidRPr="00A1767A" w:rsidRDefault="00725D4E" w:rsidP="00A1767A">
      <w:pPr>
        <w:rPr>
          <w:rFonts w:ascii="Times New Roman" w:hAnsi="Times New Roman" w:cs="Times New Roman"/>
        </w:rPr>
      </w:pPr>
      <w:r w:rsidRPr="00A1767A">
        <w:rPr>
          <w:rFonts w:ascii="Times New Roman" w:hAnsi="Times New Roman" w:cs="Times New Roman"/>
        </w:rPr>
        <w:lastRenderedPageBreak/>
        <w:drawing>
          <wp:inline distT="0" distB="0" distL="0" distR="0" wp14:anchorId="30879BF5" wp14:editId="1C6AAF21">
            <wp:extent cx="4905375" cy="3281780"/>
            <wp:effectExtent l="0" t="0" r="0" b="0"/>
            <wp:docPr id="35" name="Picture 3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6747" cy="3302769"/>
                    </a:xfrm>
                    <a:prstGeom prst="rect">
                      <a:avLst/>
                    </a:prstGeom>
                    <a:noFill/>
                    <a:ln>
                      <a:noFill/>
                    </a:ln>
                  </pic:spPr>
                </pic:pic>
              </a:graphicData>
            </a:graphic>
          </wp:inline>
        </w:drawing>
      </w:r>
    </w:p>
    <w:p w14:paraId="150DCE5C" w14:textId="77777777" w:rsidR="00725D4E" w:rsidRPr="00A1767A" w:rsidRDefault="00725D4E" w:rsidP="00A1767A">
      <w:pPr>
        <w:pStyle w:val="ListParagraph"/>
        <w:numPr>
          <w:ilvl w:val="0"/>
          <w:numId w:val="48"/>
        </w:numPr>
        <w:rPr>
          <w:rFonts w:ascii="Times New Roman" w:hAnsi="Times New Roman" w:cs="Times New Roman"/>
        </w:rPr>
      </w:pPr>
      <w:r w:rsidRPr="00A1767A">
        <w:rPr>
          <w:rFonts w:ascii="Times New Roman" w:hAnsi="Times New Roman" w:cs="Times New Roman"/>
        </w:rPr>
        <w:t>The Enforce Selection of Optional Component Groups allow you to sell a package when not every event is required but do require a certain number of events to be picked to make the package. Make sure to set the Minimum and Maximum to use this feature. </w:t>
      </w:r>
    </w:p>
    <w:p w14:paraId="4DB25119" w14:textId="77777777" w:rsidR="00725D4E" w:rsidRPr="00A1767A" w:rsidRDefault="00725D4E" w:rsidP="00A1767A">
      <w:pPr>
        <w:pStyle w:val="ListParagraph"/>
        <w:numPr>
          <w:ilvl w:val="0"/>
          <w:numId w:val="48"/>
        </w:numPr>
        <w:rPr>
          <w:rFonts w:ascii="Times New Roman" w:hAnsi="Times New Roman" w:cs="Times New Roman"/>
        </w:rPr>
      </w:pPr>
      <w:r w:rsidRPr="00A1767A">
        <w:rPr>
          <w:rFonts w:ascii="Times New Roman" w:hAnsi="Times New Roman" w:cs="Times New Roman"/>
        </w:rPr>
        <w:t>Allow Renewals should be check if this package is being renewed year after year.</w:t>
      </w:r>
    </w:p>
    <w:p w14:paraId="4CDE1654" w14:textId="77777777" w:rsidR="00725D4E" w:rsidRPr="00A1767A" w:rsidRDefault="00725D4E" w:rsidP="00A1767A">
      <w:pPr>
        <w:pStyle w:val="ListParagraph"/>
        <w:numPr>
          <w:ilvl w:val="0"/>
          <w:numId w:val="48"/>
        </w:numPr>
        <w:rPr>
          <w:rFonts w:ascii="Times New Roman" w:hAnsi="Times New Roman" w:cs="Times New Roman"/>
        </w:rPr>
      </w:pPr>
      <w:r w:rsidRPr="00A1767A">
        <w:rPr>
          <w:rFonts w:ascii="Times New Roman" w:hAnsi="Times New Roman" w:cs="Times New Roman"/>
        </w:rPr>
        <w:t>Require Customer should always be checked when selling a package in order to store important customer data for the multiple events. </w:t>
      </w:r>
    </w:p>
    <w:p w14:paraId="7F0B8415"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7. The Package Types tab is where you will build the package names and create the Marketing Price.  Note: the marketing price is only for display. The price of the Package will be calculated with the individual Event Component prices or by the Catalog Component. (Image 5)</w:t>
      </w:r>
    </w:p>
    <w:p w14:paraId="77D70539" w14:textId="5BB136E0"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5D76C9F6" wp14:editId="1B2703C7">
            <wp:extent cx="5543550" cy="1493086"/>
            <wp:effectExtent l="0" t="0" r="0" b="0"/>
            <wp:docPr id="34" name="Picture 3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4422" cy="1509481"/>
                    </a:xfrm>
                    <a:prstGeom prst="rect">
                      <a:avLst/>
                    </a:prstGeom>
                    <a:noFill/>
                    <a:ln>
                      <a:noFill/>
                    </a:ln>
                  </pic:spPr>
                </pic:pic>
              </a:graphicData>
            </a:graphic>
          </wp:inline>
        </w:drawing>
      </w:r>
    </w:p>
    <w:p w14:paraId="6129756F" w14:textId="77777777" w:rsidR="00BD1035" w:rsidRDefault="00BD1035" w:rsidP="00A1767A">
      <w:pPr>
        <w:rPr>
          <w:rFonts w:ascii="Times New Roman" w:hAnsi="Times New Roman" w:cs="Times New Roman"/>
          <w:i/>
          <w:iCs/>
        </w:rPr>
      </w:pPr>
    </w:p>
    <w:p w14:paraId="070D6FB0" w14:textId="42C8AFF3" w:rsidR="00BD1035" w:rsidRDefault="00BD1035" w:rsidP="00A1767A">
      <w:pPr>
        <w:rPr>
          <w:rFonts w:ascii="Times New Roman" w:hAnsi="Times New Roman" w:cs="Times New Roman"/>
          <w:i/>
          <w:iCs/>
        </w:rPr>
      </w:pPr>
    </w:p>
    <w:p w14:paraId="2812E222" w14:textId="7779F88E" w:rsidR="00BD1035" w:rsidRDefault="00BD1035" w:rsidP="00A1767A">
      <w:pPr>
        <w:rPr>
          <w:rFonts w:ascii="Times New Roman" w:hAnsi="Times New Roman" w:cs="Times New Roman"/>
          <w:i/>
          <w:iCs/>
        </w:rPr>
      </w:pPr>
    </w:p>
    <w:p w14:paraId="1D41675C" w14:textId="77777777" w:rsidR="00BD1035" w:rsidRDefault="00BD1035" w:rsidP="00A1767A">
      <w:pPr>
        <w:rPr>
          <w:rFonts w:ascii="Times New Roman" w:hAnsi="Times New Roman" w:cs="Times New Roman"/>
          <w:i/>
          <w:iCs/>
        </w:rPr>
      </w:pPr>
    </w:p>
    <w:p w14:paraId="0EF0559E" w14:textId="0E8B0A0E" w:rsidR="00725D4E" w:rsidRPr="00A1767A" w:rsidRDefault="00725D4E" w:rsidP="00A1767A">
      <w:pPr>
        <w:rPr>
          <w:rFonts w:ascii="Times New Roman" w:hAnsi="Times New Roman" w:cs="Times New Roman"/>
          <w:i/>
          <w:iCs/>
        </w:rPr>
      </w:pPr>
      <w:r w:rsidRPr="00A1767A">
        <w:rPr>
          <w:rFonts w:ascii="Times New Roman" w:hAnsi="Times New Roman" w:cs="Times New Roman"/>
          <w:i/>
          <w:iCs/>
        </w:rPr>
        <w:lastRenderedPageBreak/>
        <w:t>If</w:t>
      </w:r>
      <w:r w:rsidR="00A1767A">
        <w:rPr>
          <w:rFonts w:ascii="Times New Roman" w:hAnsi="Times New Roman" w:cs="Times New Roman"/>
          <w:i/>
          <w:iCs/>
        </w:rPr>
        <w:t xml:space="preserve"> you are unable to se</w:t>
      </w:r>
      <w:r w:rsidRPr="00A1767A">
        <w:rPr>
          <w:rFonts w:ascii="Times New Roman" w:hAnsi="Times New Roman" w:cs="Times New Roman"/>
          <w:i/>
          <w:iCs/>
        </w:rPr>
        <w:t>lect the Sales Line Type</w:t>
      </w:r>
      <w:r w:rsidR="00A1767A">
        <w:rPr>
          <w:rFonts w:ascii="Times New Roman" w:hAnsi="Times New Roman" w:cs="Times New Roman"/>
          <w:i/>
          <w:iCs/>
        </w:rPr>
        <w:t xml:space="preserve"> when trying to create a Package Type,</w:t>
      </w:r>
      <w:r w:rsidRPr="00A1767A">
        <w:rPr>
          <w:rFonts w:ascii="Times New Roman" w:hAnsi="Times New Roman" w:cs="Times New Roman"/>
          <w:i/>
          <w:iCs/>
        </w:rPr>
        <w:t xml:space="preserve"> please contact your Agile Support Agent</w:t>
      </w:r>
      <w:r w:rsidR="00A1767A">
        <w:rPr>
          <w:rFonts w:ascii="Times New Roman" w:hAnsi="Times New Roman" w:cs="Times New Roman"/>
          <w:i/>
          <w:iCs/>
        </w:rPr>
        <w:t>.</w:t>
      </w:r>
    </w:p>
    <w:p w14:paraId="35115641" w14:textId="137DD319" w:rsidR="00725D4E" w:rsidRPr="00A1767A" w:rsidRDefault="00725D4E" w:rsidP="00A1767A">
      <w:pPr>
        <w:rPr>
          <w:rFonts w:ascii="Times New Roman" w:hAnsi="Times New Roman" w:cs="Times New Roman"/>
        </w:rPr>
      </w:pPr>
      <w:r w:rsidRPr="00A1767A">
        <w:rPr>
          <w:rFonts w:ascii="Times New Roman" w:hAnsi="Times New Roman" w:cs="Times New Roman"/>
        </w:rPr>
        <w:t>         </w:t>
      </w:r>
      <w:r w:rsidRPr="00A1767A">
        <w:rPr>
          <w:rFonts w:ascii="Times New Roman" w:hAnsi="Times New Roman" w:cs="Times New Roman"/>
        </w:rPr>
        <w:drawing>
          <wp:inline distT="0" distB="0" distL="0" distR="0" wp14:anchorId="312ED8E8" wp14:editId="06440C6B">
            <wp:extent cx="3581400" cy="3693086"/>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4806" cy="3706910"/>
                    </a:xfrm>
                    <a:prstGeom prst="rect">
                      <a:avLst/>
                    </a:prstGeom>
                    <a:noFill/>
                    <a:ln>
                      <a:noFill/>
                    </a:ln>
                  </pic:spPr>
                </pic:pic>
              </a:graphicData>
            </a:graphic>
          </wp:inline>
        </w:drawing>
      </w:r>
    </w:p>
    <w:p w14:paraId="7526DCDE"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8. Click the Sales Channels tab to set the package on sales dates and times.</w:t>
      </w:r>
    </w:p>
    <w:p w14:paraId="6EF42802"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9. Click the Delivery tab to choose delivery options for the package.</w:t>
      </w:r>
    </w:p>
    <w:p w14:paraId="27AFBC34" w14:textId="1A1851BB" w:rsidR="00725D4E" w:rsidRPr="00A1767A" w:rsidRDefault="00725D4E" w:rsidP="00A1767A">
      <w:pPr>
        <w:rPr>
          <w:rFonts w:ascii="Times New Roman" w:hAnsi="Times New Roman" w:cs="Times New Roman"/>
        </w:rPr>
      </w:pPr>
      <w:r w:rsidRPr="00A1767A">
        <w:rPr>
          <w:rFonts w:ascii="Times New Roman" w:hAnsi="Times New Roman" w:cs="Times New Roman"/>
        </w:rPr>
        <w:t>10. Access Buyer Types allows you to choose the different buyer types that will be allowed to sell this package. (This is a required function</w:t>
      </w:r>
      <w:r w:rsidR="00CD5BA9">
        <w:rPr>
          <w:rFonts w:ascii="Times New Roman" w:hAnsi="Times New Roman" w:cs="Times New Roman"/>
        </w:rPr>
        <w:t>.</w:t>
      </w:r>
      <w:r w:rsidRPr="00A1767A">
        <w:rPr>
          <w:rFonts w:ascii="Times New Roman" w:hAnsi="Times New Roman" w:cs="Times New Roman"/>
        </w:rPr>
        <w:t>)</w:t>
      </w:r>
    </w:p>
    <w:p w14:paraId="1BD3EAE3" w14:textId="1A19979A"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6D43FD64" wp14:editId="1751042B">
            <wp:extent cx="3105150" cy="2609850"/>
            <wp:effectExtent l="0" t="0" r="0" b="0"/>
            <wp:docPr id="32" name="Picture 3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5150" cy="2609850"/>
                    </a:xfrm>
                    <a:prstGeom prst="rect">
                      <a:avLst/>
                    </a:prstGeom>
                    <a:noFill/>
                    <a:ln>
                      <a:noFill/>
                    </a:ln>
                  </pic:spPr>
                </pic:pic>
              </a:graphicData>
            </a:graphic>
          </wp:inline>
        </w:drawing>
      </w:r>
    </w:p>
    <w:p w14:paraId="2BE6D1B2"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lastRenderedPageBreak/>
        <w:t>12. The Short Descriptive tab is where you will be able to put a short synopsis or description of what is available through this package.</w:t>
      </w:r>
    </w:p>
    <w:p w14:paraId="51075B3A"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13. The Description tab is where you will place a longer description about the package.</w:t>
      </w:r>
    </w:p>
    <w:p w14:paraId="22439770"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14. The Extra HTML tab allows you to add a long description information for this package.</w:t>
      </w:r>
    </w:p>
    <w:p w14:paraId="16157596"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15. The Confirmation tab is where you can add any information that you would like the customer to know when they complete the order </w:t>
      </w:r>
      <w:r w:rsidRPr="00C079A3">
        <w:rPr>
          <w:rFonts w:ascii="Times New Roman" w:hAnsi="Times New Roman" w:cs="Times New Roman"/>
          <w:i/>
          <w:iCs/>
        </w:rPr>
        <w:t>(i.e. Thank you for purchasing this package. Season Packages will be mailed on 1/1/2222).</w:t>
      </w:r>
    </w:p>
    <w:p w14:paraId="504CC36C"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16. Click the Image tab to upload any marketing image for the package.</w:t>
      </w:r>
    </w:p>
    <w:p w14:paraId="78E06E3B" w14:textId="54F1BC54" w:rsidR="003613ED" w:rsidRDefault="00725D4E" w:rsidP="00A1767A">
      <w:pPr>
        <w:rPr>
          <w:rFonts w:ascii="Times New Roman" w:hAnsi="Times New Roman" w:cs="Times New Roman"/>
        </w:rPr>
      </w:pPr>
      <w:r w:rsidRPr="00A1767A">
        <w:rPr>
          <w:rFonts w:ascii="Times New Roman" w:hAnsi="Times New Roman" w:cs="Times New Roman"/>
        </w:rPr>
        <w:t>17. Once you have your Package information completed, click Apply to save your changes and OK to close the window. Then, right-click in Component Group and select New to add the individual components to the package.</w:t>
      </w:r>
    </w:p>
    <w:p w14:paraId="7B55F1BE" w14:textId="5C6063C5"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645CDF9C" wp14:editId="2E285562">
            <wp:extent cx="3438525" cy="1238250"/>
            <wp:effectExtent l="0" t="0" r="9525" b="0"/>
            <wp:docPr id="31" name="Picture 3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a:hlinkClick r:id="rId19"/>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2162"/>
                    <a:stretch/>
                  </pic:blipFill>
                  <pic:spPr bwMode="auto">
                    <a:xfrm>
                      <a:off x="0" y="0"/>
                      <a:ext cx="3438525" cy="1238250"/>
                    </a:xfrm>
                    <a:prstGeom prst="rect">
                      <a:avLst/>
                    </a:prstGeom>
                    <a:noFill/>
                    <a:ln>
                      <a:noFill/>
                    </a:ln>
                    <a:extLst>
                      <a:ext uri="{53640926-AAD7-44D8-BBD7-CCE9431645EC}">
                        <a14:shadowObscured xmlns:a14="http://schemas.microsoft.com/office/drawing/2010/main"/>
                      </a:ext>
                    </a:extLst>
                  </pic:spPr>
                </pic:pic>
              </a:graphicData>
            </a:graphic>
          </wp:inline>
        </w:drawing>
      </w:r>
    </w:p>
    <w:p w14:paraId="2B27EDCD" w14:textId="3997B19C" w:rsidR="00725D4E" w:rsidRPr="00A1767A" w:rsidRDefault="00725D4E" w:rsidP="00A1767A">
      <w:pPr>
        <w:rPr>
          <w:rFonts w:ascii="Times New Roman" w:hAnsi="Times New Roman" w:cs="Times New Roman"/>
        </w:rPr>
      </w:pPr>
      <w:r w:rsidRPr="00A1767A">
        <w:rPr>
          <w:rFonts w:ascii="Times New Roman" w:hAnsi="Times New Roman" w:cs="Times New Roman"/>
        </w:rPr>
        <w:t>18. Name the Component Group. (i.e</w:t>
      </w:r>
      <w:r w:rsidR="0049245B" w:rsidRPr="00A1767A">
        <w:rPr>
          <w:rFonts w:ascii="Times New Roman" w:hAnsi="Times New Roman" w:cs="Times New Roman"/>
        </w:rPr>
        <w:t>.</w:t>
      </w:r>
      <w:r w:rsidRPr="00A1767A">
        <w:rPr>
          <w:rFonts w:ascii="Times New Roman" w:hAnsi="Times New Roman" w:cs="Times New Roman"/>
        </w:rPr>
        <w:t xml:space="preserve"> Show 1)</w:t>
      </w:r>
    </w:p>
    <w:p w14:paraId="29AD0A00" w14:textId="0F0A38F3" w:rsidR="003613ED" w:rsidRDefault="00725D4E" w:rsidP="003613ED">
      <w:pPr>
        <w:rPr>
          <w:rFonts w:ascii="Times New Roman" w:hAnsi="Times New Roman" w:cs="Times New Roman"/>
        </w:rPr>
      </w:pPr>
      <w:r w:rsidRPr="00A1767A">
        <w:rPr>
          <w:rFonts w:ascii="Times New Roman" w:hAnsi="Times New Roman" w:cs="Times New Roman"/>
        </w:rPr>
        <w:t>19. Set the Enforce Component Quantities (if needed) and Display Sequence for this Component Group.</w:t>
      </w:r>
    </w:p>
    <w:p w14:paraId="1E7849EE" w14:textId="703B2FFE"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59FB4E4B" wp14:editId="7C0894A3">
            <wp:extent cx="5534025" cy="2352675"/>
            <wp:effectExtent l="0" t="0" r="9525" b="9525"/>
            <wp:docPr id="30" name="Picture 3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a:hlinkClick r:id="rId21"/>
                    </pic:cNvPr>
                    <pic:cNvPicPr>
                      <a:picLocks noChangeAspect="1" noChangeArrowheads="1"/>
                    </pic:cNvPicPr>
                  </pic:nvPicPr>
                  <pic:blipFill rotWithShape="1">
                    <a:blip r:embed="rId22">
                      <a:extLst>
                        <a:ext uri="{28A0092B-C50C-407E-A947-70E740481C1C}">
                          <a14:useLocalDpi xmlns:a14="http://schemas.microsoft.com/office/drawing/2010/main" val="0"/>
                        </a:ext>
                      </a:extLst>
                    </a:blip>
                    <a:srcRect b="19017"/>
                    <a:stretch/>
                  </pic:blipFill>
                  <pic:spPr bwMode="auto">
                    <a:xfrm>
                      <a:off x="0" y="0"/>
                      <a:ext cx="5534025" cy="2352675"/>
                    </a:xfrm>
                    <a:prstGeom prst="rect">
                      <a:avLst/>
                    </a:prstGeom>
                    <a:noFill/>
                    <a:ln>
                      <a:noFill/>
                    </a:ln>
                    <a:extLst>
                      <a:ext uri="{53640926-AAD7-44D8-BBD7-CCE9431645EC}">
                        <a14:shadowObscured xmlns:a14="http://schemas.microsoft.com/office/drawing/2010/main"/>
                      </a:ext>
                    </a:extLst>
                  </pic:spPr>
                </pic:pic>
              </a:graphicData>
            </a:graphic>
          </wp:inline>
        </w:drawing>
      </w:r>
    </w:p>
    <w:p w14:paraId="07B8F287"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20. Click Apply to save information on the General tab.</w:t>
      </w:r>
    </w:p>
    <w:p w14:paraId="5D3CC7F5" w14:textId="7E48F0C2" w:rsidR="00725D4E" w:rsidRPr="00A1767A" w:rsidRDefault="00725D4E" w:rsidP="00A1767A">
      <w:pPr>
        <w:rPr>
          <w:rFonts w:ascii="Times New Roman" w:hAnsi="Times New Roman" w:cs="Times New Roman"/>
        </w:rPr>
      </w:pPr>
      <w:r w:rsidRPr="00A1767A">
        <w:rPr>
          <w:rFonts w:ascii="Times New Roman" w:hAnsi="Times New Roman" w:cs="Times New Roman"/>
        </w:rPr>
        <w:t>21. Click the Event Component tab to define your package</w:t>
      </w:r>
      <w:r w:rsidR="00BD1035">
        <w:rPr>
          <w:rFonts w:ascii="Times New Roman" w:hAnsi="Times New Roman" w:cs="Times New Roman"/>
        </w:rPr>
        <w:t>:</w:t>
      </w:r>
    </w:p>
    <w:p w14:paraId="7FCFF491"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Select Sales folder containing the single events</w:t>
      </w:r>
    </w:p>
    <w:p w14:paraId="67E65476" w14:textId="0D5DB586" w:rsidR="00725D4E" w:rsidRPr="00A1767A" w:rsidRDefault="00725D4E" w:rsidP="00A1767A">
      <w:pPr>
        <w:rPr>
          <w:rFonts w:ascii="Times New Roman" w:hAnsi="Times New Roman" w:cs="Times New Roman"/>
        </w:rPr>
      </w:pPr>
      <w:r w:rsidRPr="00A1767A">
        <w:rPr>
          <w:rFonts w:ascii="Times New Roman" w:hAnsi="Times New Roman" w:cs="Times New Roman"/>
        </w:rPr>
        <w:lastRenderedPageBreak/>
        <w:drawing>
          <wp:inline distT="0" distB="0" distL="0" distR="0" wp14:anchorId="18F77F4C" wp14:editId="187A297D">
            <wp:extent cx="5943600" cy="1209675"/>
            <wp:effectExtent l="0" t="0" r="0" b="9525"/>
            <wp:docPr id="29" name="Picture 2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a:hlinkClick r:id="rId23"/>
                    </pic:cNvPr>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11395"/>
                    <a:stretch/>
                  </pic:blipFill>
                  <pic:spPr bwMode="auto">
                    <a:xfrm>
                      <a:off x="0" y="0"/>
                      <a:ext cx="5943600" cy="1209675"/>
                    </a:xfrm>
                    <a:prstGeom prst="rect">
                      <a:avLst/>
                    </a:prstGeom>
                    <a:noFill/>
                    <a:ln>
                      <a:noFill/>
                    </a:ln>
                    <a:extLst>
                      <a:ext uri="{53640926-AAD7-44D8-BBD7-CCE9431645EC}">
                        <a14:shadowObscured xmlns:a14="http://schemas.microsoft.com/office/drawing/2010/main"/>
                      </a:ext>
                    </a:extLst>
                  </pic:spPr>
                </pic:pic>
              </a:graphicData>
            </a:graphic>
          </wp:inline>
        </w:drawing>
      </w:r>
    </w:p>
    <w:p w14:paraId="0A432164"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Use Start Date &amp; End Date of the individual events to search for events within those dates.</w:t>
      </w:r>
    </w:p>
    <w:p w14:paraId="4C64A9BB" w14:textId="07C798C3"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69DB373C" wp14:editId="5721EFA9">
            <wp:extent cx="5943600" cy="1200150"/>
            <wp:effectExtent l="0" t="0" r="0" b="0"/>
            <wp:docPr id="28" name="Picture 2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a:hlinkClick r:id="rId25"/>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2093"/>
                    <a:stretch/>
                  </pic:blipFill>
                  <pic:spPr bwMode="auto">
                    <a:xfrm>
                      <a:off x="0" y="0"/>
                      <a:ext cx="5943600"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4CD051CF"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Select the Sales Line Type from the drop-down menu.</w:t>
      </w:r>
    </w:p>
    <w:p w14:paraId="6EDF5B19" w14:textId="1919891B"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19E2F495" wp14:editId="1C5BC21E">
            <wp:extent cx="5943600" cy="1181100"/>
            <wp:effectExtent l="0" t="0" r="0" b="0"/>
            <wp:docPr id="27" name="Picture 2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a:hlinkClick r:id="rId27"/>
                    </pic:cNvP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13489"/>
                    <a:stretch/>
                  </pic:blipFill>
                  <pic:spPr bwMode="auto">
                    <a:xfrm>
                      <a:off x="0" y="0"/>
                      <a:ext cx="5943600" cy="1181100"/>
                    </a:xfrm>
                    <a:prstGeom prst="rect">
                      <a:avLst/>
                    </a:prstGeom>
                    <a:noFill/>
                    <a:ln>
                      <a:noFill/>
                    </a:ln>
                    <a:extLst>
                      <a:ext uri="{53640926-AAD7-44D8-BBD7-CCE9431645EC}">
                        <a14:shadowObscured xmlns:a14="http://schemas.microsoft.com/office/drawing/2010/main"/>
                      </a:ext>
                    </a:extLst>
                  </pic:spPr>
                </pic:pic>
              </a:graphicData>
            </a:graphic>
          </wp:inline>
        </w:drawing>
      </w:r>
    </w:p>
    <w:p w14:paraId="09B6B350"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In the Ticket Type drop-down, select the ticket type associated with the package price</w:t>
      </w:r>
    </w:p>
    <w:p w14:paraId="4109C6D3" w14:textId="0B6B440A"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32CDAE4E" wp14:editId="415EEBBB">
            <wp:extent cx="5943600" cy="1190625"/>
            <wp:effectExtent l="0" t="0" r="0" b="9525"/>
            <wp:docPr id="26" name="Picture 2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a:hlinkClick r:id="rId29"/>
                    </pic:cNvPr>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b="12750"/>
                    <a:stretch/>
                  </pic:blipFill>
                  <pic:spPr bwMode="auto">
                    <a:xfrm>
                      <a:off x="0" y="0"/>
                      <a:ext cx="5943600"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2F1D606C" w14:textId="168FAA78"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Click the Search button to populate the list of events with that ticket type.</w:t>
      </w:r>
    </w:p>
    <w:p w14:paraId="1508EBEC" w14:textId="640AB039"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17A4A654" wp14:editId="3C8754B5">
            <wp:extent cx="5943600" cy="1190625"/>
            <wp:effectExtent l="0" t="0" r="0" b="9525"/>
            <wp:docPr id="25" name="Picture 2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a:hlinkClick r:id="rId31"/>
                    </pic:cNvPr>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b="12831"/>
                    <a:stretch/>
                  </pic:blipFill>
                  <pic:spPr bwMode="auto">
                    <a:xfrm>
                      <a:off x="0" y="0"/>
                      <a:ext cx="5943600"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124F8AAA"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Select each of the events that will be bundled in this Component Group.</w:t>
      </w:r>
    </w:p>
    <w:p w14:paraId="10874BA4" w14:textId="3EFA43B5" w:rsidR="00725D4E" w:rsidRPr="00A1767A" w:rsidRDefault="00725D4E" w:rsidP="00A1767A">
      <w:pPr>
        <w:rPr>
          <w:rFonts w:ascii="Times New Roman" w:hAnsi="Times New Roman" w:cs="Times New Roman"/>
        </w:rPr>
      </w:pPr>
      <w:r w:rsidRPr="00A1767A">
        <w:rPr>
          <w:rFonts w:ascii="Times New Roman" w:hAnsi="Times New Roman" w:cs="Times New Roman"/>
        </w:rPr>
        <w:lastRenderedPageBreak/>
        <w:drawing>
          <wp:inline distT="0" distB="0" distL="0" distR="0" wp14:anchorId="228D9CA4" wp14:editId="0103F77E">
            <wp:extent cx="5943600" cy="1238250"/>
            <wp:effectExtent l="0" t="0" r="0" b="0"/>
            <wp:docPr id="24" name="Picture 2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a:hlinkClick r:id="rId33"/>
                    </pic:cNvPr>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18102"/>
                    <a:stretch/>
                  </pic:blipFill>
                  <pic:spPr bwMode="auto">
                    <a:xfrm>
                      <a:off x="0" y="0"/>
                      <a:ext cx="5943600" cy="1238250"/>
                    </a:xfrm>
                    <a:prstGeom prst="rect">
                      <a:avLst/>
                    </a:prstGeom>
                    <a:noFill/>
                    <a:ln>
                      <a:noFill/>
                    </a:ln>
                    <a:extLst>
                      <a:ext uri="{53640926-AAD7-44D8-BBD7-CCE9431645EC}">
                        <a14:shadowObscured xmlns:a14="http://schemas.microsoft.com/office/drawing/2010/main"/>
                      </a:ext>
                    </a:extLst>
                  </pic:spPr>
                </pic:pic>
              </a:graphicData>
            </a:graphic>
          </wp:inline>
        </w:drawing>
      </w:r>
    </w:p>
    <w:p w14:paraId="316D88AD"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At the right side of the event list, choose the Selected Package Type from the drop-down menu and click the Add Selected button. </w:t>
      </w:r>
    </w:p>
    <w:p w14:paraId="5221343B" w14:textId="779EE6CA"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2DBEF4EE" wp14:editId="27BB1DB6">
            <wp:extent cx="5943600" cy="1219200"/>
            <wp:effectExtent l="0" t="0" r="0" b="0"/>
            <wp:docPr id="23" name="Picture 2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a:hlinkClick r:id="rId35"/>
                    </pic:cNvPr>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b="19395"/>
                    <a:stretch/>
                  </pic:blipFill>
                  <pic:spPr bwMode="auto">
                    <a:xfrm>
                      <a:off x="0" y="0"/>
                      <a:ext cx="594360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EDD9E0A"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The Package Type and the Event Component Ticket Type will appear in the Component table.</w:t>
      </w:r>
    </w:p>
    <w:p w14:paraId="0C6BD40C" w14:textId="4781A98C"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11C70E87" wp14:editId="3A8D70DE">
            <wp:extent cx="5943600" cy="1552575"/>
            <wp:effectExtent l="0" t="0" r="0" b="9525"/>
            <wp:docPr id="22" name="Picture 2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a:hlinkClick r:id="rId37"/>
                    </pic:cNvPr>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b="6214"/>
                    <a:stretch/>
                  </pic:blipFill>
                  <pic:spPr bwMode="auto">
                    <a:xfrm>
                      <a:off x="0" y="0"/>
                      <a:ext cx="5943600" cy="15525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1FB27DD8" w14:textId="1761F066" w:rsidR="00725D4E" w:rsidRPr="00C079A3" w:rsidRDefault="00C079A3" w:rsidP="00C079A3">
      <w:pPr>
        <w:pStyle w:val="ListParagraph"/>
        <w:numPr>
          <w:ilvl w:val="0"/>
          <w:numId w:val="49"/>
        </w:numPr>
        <w:rPr>
          <w:rFonts w:ascii="Times New Roman" w:hAnsi="Times New Roman" w:cs="Times New Roman"/>
        </w:rPr>
      </w:pPr>
      <w:r w:rsidRPr="00C079A3">
        <w:rPr>
          <w:rFonts w:ascii="Times New Roman" w:hAnsi="Times New Roman" w:cs="Times New Roman"/>
        </w:rPr>
        <w:t xml:space="preserve">Select </w:t>
      </w:r>
      <w:r w:rsidR="00725D4E" w:rsidRPr="00C079A3">
        <w:rPr>
          <w:rFonts w:ascii="Times New Roman" w:hAnsi="Times New Roman" w:cs="Times New Roman"/>
        </w:rPr>
        <w:t>Apply to save the changes. (If you want to see the pricing for this grouping and each sales channel, choose the Buyer Type from the drop-down next to Show Prices for. </w:t>
      </w:r>
    </w:p>
    <w:p w14:paraId="1D9284C3" w14:textId="77777777" w:rsidR="00725D4E" w:rsidRPr="00C079A3" w:rsidRDefault="00725D4E" w:rsidP="00C079A3">
      <w:pPr>
        <w:pStyle w:val="ListParagraph"/>
        <w:numPr>
          <w:ilvl w:val="0"/>
          <w:numId w:val="49"/>
        </w:numPr>
        <w:rPr>
          <w:rFonts w:ascii="Times New Roman" w:hAnsi="Times New Roman" w:cs="Times New Roman"/>
        </w:rPr>
      </w:pPr>
      <w:r w:rsidRPr="00C079A3">
        <w:rPr>
          <w:rFonts w:ascii="Times New Roman" w:hAnsi="Times New Roman" w:cs="Times New Roman"/>
        </w:rPr>
        <w:t>If you made a mistake and need to delete a component, checkmark the box next to component and Click the Delete Selected Components button.)</w:t>
      </w:r>
    </w:p>
    <w:p w14:paraId="18FBF6A6" w14:textId="60CD613F" w:rsidR="00725D4E" w:rsidRPr="00A1767A" w:rsidRDefault="00725D4E" w:rsidP="00A1767A">
      <w:pPr>
        <w:rPr>
          <w:rFonts w:ascii="Times New Roman" w:hAnsi="Times New Roman" w:cs="Times New Roman"/>
        </w:rPr>
      </w:pPr>
      <w:r w:rsidRPr="00A1767A">
        <w:rPr>
          <w:rFonts w:ascii="Times New Roman" w:hAnsi="Times New Roman" w:cs="Times New Roman"/>
        </w:rPr>
        <w:drawing>
          <wp:inline distT="0" distB="0" distL="0" distR="0" wp14:anchorId="1C851023" wp14:editId="456F7AF8">
            <wp:extent cx="5943600" cy="187325"/>
            <wp:effectExtent l="0" t="0" r="0" b="3175"/>
            <wp:docPr id="21" name="Picture 21">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187325"/>
                    </a:xfrm>
                    <a:prstGeom prst="rect">
                      <a:avLst/>
                    </a:prstGeom>
                    <a:noFill/>
                    <a:ln>
                      <a:noFill/>
                    </a:ln>
                  </pic:spPr>
                </pic:pic>
              </a:graphicData>
            </a:graphic>
          </wp:inline>
        </w:drawing>
      </w:r>
    </w:p>
    <w:p w14:paraId="1531EE90" w14:textId="5A53C028" w:rsidR="00725D4E" w:rsidRPr="00C079A3" w:rsidRDefault="00725D4E" w:rsidP="00A1767A">
      <w:pPr>
        <w:rPr>
          <w:rFonts w:ascii="Times New Roman" w:hAnsi="Times New Roman" w:cs="Times New Roman"/>
          <w:i/>
          <w:iCs/>
        </w:rPr>
      </w:pPr>
      <w:r w:rsidRPr="00C079A3">
        <w:rPr>
          <w:rFonts w:ascii="Times New Roman" w:hAnsi="Times New Roman" w:cs="Times New Roman"/>
          <w:i/>
          <w:iCs/>
        </w:rPr>
        <w:t xml:space="preserve">*Skip </w:t>
      </w:r>
      <w:r w:rsidR="00C15E33" w:rsidRPr="00C079A3">
        <w:rPr>
          <w:rFonts w:ascii="Times New Roman" w:hAnsi="Times New Roman" w:cs="Times New Roman"/>
          <w:i/>
          <w:iCs/>
        </w:rPr>
        <w:t>t</w:t>
      </w:r>
      <w:r w:rsidRPr="00C079A3">
        <w:rPr>
          <w:rFonts w:ascii="Times New Roman" w:hAnsi="Times New Roman" w:cs="Times New Roman"/>
          <w:i/>
          <w:iCs/>
        </w:rPr>
        <w:t>o Step #24 if not using the Catalog Component feature*</w:t>
      </w:r>
    </w:p>
    <w:p w14:paraId="3799BCE4"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22. A Catalog Component can be added to be included in package. Click the Catalog Components tab and select the Sales Line Type and the Catalog Product Price Type to search for the items.</w:t>
      </w:r>
    </w:p>
    <w:p w14:paraId="1FF0419C"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23. At the right side of the item list, choose the Selected Package Type from the drop-down menu and click the Add Selected button.  </w:t>
      </w:r>
    </w:p>
    <w:p w14:paraId="5F11BBC9" w14:textId="67C05A9A" w:rsidR="00725D4E" w:rsidRPr="00A1767A" w:rsidRDefault="00725D4E" w:rsidP="00A1767A">
      <w:pPr>
        <w:rPr>
          <w:rFonts w:ascii="Times New Roman" w:hAnsi="Times New Roman" w:cs="Times New Roman"/>
        </w:rPr>
      </w:pPr>
      <w:r w:rsidRPr="00A1767A">
        <w:rPr>
          <w:rFonts w:ascii="Times New Roman" w:hAnsi="Times New Roman" w:cs="Times New Roman"/>
        </w:rPr>
        <w:lastRenderedPageBreak/>
        <w:drawing>
          <wp:inline distT="0" distB="0" distL="0" distR="0" wp14:anchorId="37C8BFF2" wp14:editId="6ABCCAE3">
            <wp:extent cx="5943600" cy="1440815"/>
            <wp:effectExtent l="0" t="0" r="0" b="6985"/>
            <wp:docPr id="20" name="Picture 2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1440815"/>
                    </a:xfrm>
                    <a:prstGeom prst="rect">
                      <a:avLst/>
                    </a:prstGeom>
                    <a:noFill/>
                    <a:ln>
                      <a:noFill/>
                    </a:ln>
                  </pic:spPr>
                </pic:pic>
              </a:graphicData>
            </a:graphic>
          </wp:inline>
        </w:drawing>
      </w:r>
    </w:p>
    <w:p w14:paraId="465DFE1D"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24. Once you have added all the components, you are now ready to place your package on sale.</w:t>
      </w:r>
    </w:p>
    <w:p w14:paraId="1EEA6E30" w14:textId="77777777" w:rsidR="00725D4E" w:rsidRPr="00A1767A" w:rsidRDefault="00725D4E" w:rsidP="00A1767A">
      <w:pPr>
        <w:rPr>
          <w:rFonts w:ascii="Times New Roman" w:hAnsi="Times New Roman" w:cs="Times New Roman"/>
        </w:rPr>
      </w:pPr>
      <w:r w:rsidRPr="00A1767A">
        <w:rPr>
          <w:rFonts w:ascii="Times New Roman" w:hAnsi="Times New Roman" w:cs="Times New Roman"/>
        </w:rPr>
        <w:t>Create an Entry Point to place your package on sale on your website. See </w:t>
      </w:r>
      <w:hyperlink r:id="rId43" w:tgtFrame="_blank" w:history="1">
        <w:r w:rsidRPr="00A1767A">
          <w:rPr>
            <w:rStyle w:val="Hyperlink"/>
            <w:rFonts w:ascii="Times New Roman" w:hAnsi="Times New Roman" w:cs="Times New Roman"/>
          </w:rPr>
          <w:t>How to Create a Package Entry Point</w:t>
        </w:r>
      </w:hyperlink>
      <w:r w:rsidRPr="00A1767A">
        <w:rPr>
          <w:rFonts w:ascii="Times New Roman" w:hAnsi="Times New Roman" w:cs="Times New Roman"/>
        </w:rPr>
        <w:t>.</w:t>
      </w:r>
    </w:p>
    <w:p w14:paraId="2D3A13E1" w14:textId="25537A2B" w:rsidR="00C74FB3" w:rsidRPr="00A1767A" w:rsidRDefault="00C74FB3" w:rsidP="00A1767A">
      <w:pPr>
        <w:rPr>
          <w:rFonts w:ascii="Times New Roman" w:hAnsi="Times New Roman" w:cs="Times New Roman"/>
        </w:rPr>
      </w:pPr>
    </w:p>
    <w:sectPr w:rsidR="00C74FB3" w:rsidRPr="00A1767A" w:rsidSect="00725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08"/>
    <w:multiLevelType w:val="multilevel"/>
    <w:tmpl w:val="5CE6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4AA8"/>
    <w:multiLevelType w:val="multilevel"/>
    <w:tmpl w:val="A862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B7593"/>
    <w:multiLevelType w:val="multilevel"/>
    <w:tmpl w:val="9EF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F33E3"/>
    <w:multiLevelType w:val="multilevel"/>
    <w:tmpl w:val="7AC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D4C6F"/>
    <w:multiLevelType w:val="multilevel"/>
    <w:tmpl w:val="FCA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4729E"/>
    <w:multiLevelType w:val="multilevel"/>
    <w:tmpl w:val="D2BA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C5962"/>
    <w:multiLevelType w:val="multilevel"/>
    <w:tmpl w:val="83FA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17797"/>
    <w:multiLevelType w:val="multilevel"/>
    <w:tmpl w:val="3E8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30B85"/>
    <w:multiLevelType w:val="multilevel"/>
    <w:tmpl w:val="5CDE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50239"/>
    <w:multiLevelType w:val="hybridMultilevel"/>
    <w:tmpl w:val="F2F4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B163E"/>
    <w:multiLevelType w:val="multilevel"/>
    <w:tmpl w:val="1EE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E5B99"/>
    <w:multiLevelType w:val="multilevel"/>
    <w:tmpl w:val="7890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45BE9"/>
    <w:multiLevelType w:val="multilevel"/>
    <w:tmpl w:val="7F2E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133AB"/>
    <w:multiLevelType w:val="multilevel"/>
    <w:tmpl w:val="ECD40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267CF"/>
    <w:multiLevelType w:val="multilevel"/>
    <w:tmpl w:val="84E8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21850"/>
    <w:multiLevelType w:val="hybridMultilevel"/>
    <w:tmpl w:val="E90A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B5D6C"/>
    <w:multiLevelType w:val="multilevel"/>
    <w:tmpl w:val="7AEC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C6A2B"/>
    <w:multiLevelType w:val="multilevel"/>
    <w:tmpl w:val="60B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B50DC"/>
    <w:multiLevelType w:val="hybridMultilevel"/>
    <w:tmpl w:val="9A3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00027"/>
    <w:multiLevelType w:val="multilevel"/>
    <w:tmpl w:val="FAF6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A54279"/>
    <w:multiLevelType w:val="multilevel"/>
    <w:tmpl w:val="9FD4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A1617"/>
    <w:multiLevelType w:val="multilevel"/>
    <w:tmpl w:val="578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765F41"/>
    <w:multiLevelType w:val="multilevel"/>
    <w:tmpl w:val="FFF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E0663"/>
    <w:multiLevelType w:val="multilevel"/>
    <w:tmpl w:val="8E1A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E3894"/>
    <w:multiLevelType w:val="multilevel"/>
    <w:tmpl w:val="6B7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D429B"/>
    <w:multiLevelType w:val="hybridMultilevel"/>
    <w:tmpl w:val="0A9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038F4"/>
    <w:multiLevelType w:val="multilevel"/>
    <w:tmpl w:val="49D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B41E7"/>
    <w:multiLevelType w:val="multilevel"/>
    <w:tmpl w:val="F0B8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0540DE"/>
    <w:multiLevelType w:val="multilevel"/>
    <w:tmpl w:val="8D7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4D34F2"/>
    <w:multiLevelType w:val="multilevel"/>
    <w:tmpl w:val="CCF6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36675D"/>
    <w:multiLevelType w:val="multilevel"/>
    <w:tmpl w:val="66A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84C26"/>
    <w:multiLevelType w:val="multilevel"/>
    <w:tmpl w:val="3C3C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64DB0"/>
    <w:multiLevelType w:val="multilevel"/>
    <w:tmpl w:val="16D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75F0D"/>
    <w:multiLevelType w:val="multilevel"/>
    <w:tmpl w:val="A1C0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70F6D"/>
    <w:multiLevelType w:val="multilevel"/>
    <w:tmpl w:val="1D2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E11F7"/>
    <w:multiLevelType w:val="multilevel"/>
    <w:tmpl w:val="D83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91A93"/>
    <w:multiLevelType w:val="multilevel"/>
    <w:tmpl w:val="443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DF3516"/>
    <w:multiLevelType w:val="multilevel"/>
    <w:tmpl w:val="966A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707E09"/>
    <w:multiLevelType w:val="multilevel"/>
    <w:tmpl w:val="C60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764063"/>
    <w:multiLevelType w:val="multilevel"/>
    <w:tmpl w:val="CA8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0F3685"/>
    <w:multiLevelType w:val="multilevel"/>
    <w:tmpl w:val="BB0A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4E4F2B"/>
    <w:multiLevelType w:val="multilevel"/>
    <w:tmpl w:val="D382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A7253"/>
    <w:multiLevelType w:val="multilevel"/>
    <w:tmpl w:val="59EA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4A3152"/>
    <w:multiLevelType w:val="multilevel"/>
    <w:tmpl w:val="AC98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FD67E5"/>
    <w:multiLevelType w:val="multilevel"/>
    <w:tmpl w:val="155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27506"/>
    <w:multiLevelType w:val="multilevel"/>
    <w:tmpl w:val="4B3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905F51"/>
    <w:multiLevelType w:val="multilevel"/>
    <w:tmpl w:val="D5C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D6EFF"/>
    <w:multiLevelType w:val="multilevel"/>
    <w:tmpl w:val="1478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C55C6"/>
    <w:multiLevelType w:val="multilevel"/>
    <w:tmpl w:val="BC58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22"/>
  </w:num>
  <w:num w:numId="4">
    <w:abstractNumId w:val="23"/>
  </w:num>
  <w:num w:numId="5">
    <w:abstractNumId w:val="16"/>
  </w:num>
  <w:num w:numId="6">
    <w:abstractNumId w:val="46"/>
  </w:num>
  <w:num w:numId="7">
    <w:abstractNumId w:val="47"/>
  </w:num>
  <w:num w:numId="8">
    <w:abstractNumId w:val="38"/>
  </w:num>
  <w:num w:numId="9">
    <w:abstractNumId w:val="8"/>
  </w:num>
  <w:num w:numId="10">
    <w:abstractNumId w:val="2"/>
  </w:num>
  <w:num w:numId="11">
    <w:abstractNumId w:val="34"/>
  </w:num>
  <w:num w:numId="12">
    <w:abstractNumId w:val="32"/>
  </w:num>
  <w:num w:numId="13">
    <w:abstractNumId w:val="33"/>
  </w:num>
  <w:num w:numId="14">
    <w:abstractNumId w:val="14"/>
  </w:num>
  <w:num w:numId="15">
    <w:abstractNumId w:val="42"/>
  </w:num>
  <w:num w:numId="16">
    <w:abstractNumId w:val="24"/>
  </w:num>
  <w:num w:numId="17">
    <w:abstractNumId w:val="1"/>
  </w:num>
  <w:num w:numId="18">
    <w:abstractNumId w:val="39"/>
  </w:num>
  <w:num w:numId="19">
    <w:abstractNumId w:val="41"/>
  </w:num>
  <w:num w:numId="20">
    <w:abstractNumId w:val="0"/>
  </w:num>
  <w:num w:numId="21">
    <w:abstractNumId w:val="4"/>
  </w:num>
  <w:num w:numId="22">
    <w:abstractNumId w:val="7"/>
  </w:num>
  <w:num w:numId="23">
    <w:abstractNumId w:val="28"/>
  </w:num>
  <w:num w:numId="24">
    <w:abstractNumId w:val="29"/>
  </w:num>
  <w:num w:numId="25">
    <w:abstractNumId w:val="3"/>
  </w:num>
  <w:num w:numId="26">
    <w:abstractNumId w:val="26"/>
  </w:num>
  <w:num w:numId="27">
    <w:abstractNumId w:val="31"/>
  </w:num>
  <w:num w:numId="28">
    <w:abstractNumId w:val="30"/>
  </w:num>
  <w:num w:numId="29">
    <w:abstractNumId w:val="35"/>
  </w:num>
  <w:num w:numId="30">
    <w:abstractNumId w:val="5"/>
  </w:num>
  <w:num w:numId="31">
    <w:abstractNumId w:val="44"/>
  </w:num>
  <w:num w:numId="32">
    <w:abstractNumId w:val="6"/>
  </w:num>
  <w:num w:numId="33">
    <w:abstractNumId w:val="20"/>
  </w:num>
  <w:num w:numId="34">
    <w:abstractNumId w:val="40"/>
  </w:num>
  <w:num w:numId="35">
    <w:abstractNumId w:val="17"/>
  </w:num>
  <w:num w:numId="36">
    <w:abstractNumId w:val="27"/>
  </w:num>
  <w:num w:numId="37">
    <w:abstractNumId w:val="45"/>
  </w:num>
  <w:num w:numId="38">
    <w:abstractNumId w:val="11"/>
  </w:num>
  <w:num w:numId="39">
    <w:abstractNumId w:val="10"/>
  </w:num>
  <w:num w:numId="40">
    <w:abstractNumId w:val="48"/>
  </w:num>
  <w:num w:numId="41">
    <w:abstractNumId w:val="36"/>
  </w:num>
  <w:num w:numId="42">
    <w:abstractNumId w:val="43"/>
  </w:num>
  <w:num w:numId="43">
    <w:abstractNumId w:val="37"/>
  </w:num>
  <w:num w:numId="44">
    <w:abstractNumId w:val="19"/>
  </w:num>
  <w:num w:numId="45">
    <w:abstractNumId w:val="21"/>
  </w:num>
  <w:num w:numId="46">
    <w:abstractNumId w:val="18"/>
  </w:num>
  <w:num w:numId="47">
    <w:abstractNumId w:val="9"/>
  </w:num>
  <w:num w:numId="48">
    <w:abstractNumId w:val="2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93"/>
    <w:rsid w:val="000430D0"/>
    <w:rsid w:val="002F6446"/>
    <w:rsid w:val="00356CC4"/>
    <w:rsid w:val="003613ED"/>
    <w:rsid w:val="003B05C1"/>
    <w:rsid w:val="003F3E02"/>
    <w:rsid w:val="0049245B"/>
    <w:rsid w:val="0066405E"/>
    <w:rsid w:val="006914D7"/>
    <w:rsid w:val="006E2F53"/>
    <w:rsid w:val="00725D4E"/>
    <w:rsid w:val="0076237C"/>
    <w:rsid w:val="007E231B"/>
    <w:rsid w:val="008305FA"/>
    <w:rsid w:val="008C4293"/>
    <w:rsid w:val="009303BD"/>
    <w:rsid w:val="00991097"/>
    <w:rsid w:val="00A1767A"/>
    <w:rsid w:val="00BD1035"/>
    <w:rsid w:val="00C079A3"/>
    <w:rsid w:val="00C15E33"/>
    <w:rsid w:val="00C74FB3"/>
    <w:rsid w:val="00CD5BA9"/>
    <w:rsid w:val="00DE1440"/>
    <w:rsid w:val="00E3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41FD"/>
  <w15:chartTrackingRefBased/>
  <w15:docId w15:val="{F42F710B-EDC5-4F2A-9E5A-6FFF3F28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40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2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293"/>
    <w:rPr>
      <w:b/>
      <w:bCs/>
    </w:rPr>
  </w:style>
  <w:style w:type="character" w:customStyle="1" w:styleId="apple-converted-space">
    <w:name w:val="apple-converted-space"/>
    <w:basedOn w:val="DefaultParagraphFont"/>
    <w:rsid w:val="008C4293"/>
  </w:style>
  <w:style w:type="character" w:styleId="Emphasis">
    <w:name w:val="Emphasis"/>
    <w:basedOn w:val="DefaultParagraphFont"/>
    <w:uiPriority w:val="20"/>
    <w:qFormat/>
    <w:rsid w:val="008C4293"/>
    <w:rPr>
      <w:i/>
      <w:iCs/>
    </w:rPr>
  </w:style>
  <w:style w:type="character" w:styleId="Hyperlink">
    <w:name w:val="Hyperlink"/>
    <w:basedOn w:val="DefaultParagraphFont"/>
    <w:uiPriority w:val="99"/>
    <w:unhideWhenUsed/>
    <w:rsid w:val="00356CC4"/>
    <w:rPr>
      <w:color w:val="0000FF"/>
      <w:u w:val="single"/>
    </w:rPr>
  </w:style>
  <w:style w:type="character" w:customStyle="1" w:styleId="wysiwyg-underline">
    <w:name w:val="wysiwyg-underline"/>
    <w:basedOn w:val="DefaultParagraphFont"/>
    <w:rsid w:val="006E2F53"/>
  </w:style>
  <w:style w:type="character" w:customStyle="1" w:styleId="wysiwyg-color-black">
    <w:name w:val="wysiwyg-color-black"/>
    <w:basedOn w:val="DefaultParagraphFont"/>
    <w:rsid w:val="006E2F53"/>
  </w:style>
  <w:style w:type="character" w:customStyle="1" w:styleId="Heading1Char">
    <w:name w:val="Heading 1 Char"/>
    <w:basedOn w:val="DefaultParagraphFont"/>
    <w:link w:val="Heading1"/>
    <w:uiPriority w:val="9"/>
    <w:rsid w:val="0066405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A1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80114">
      <w:bodyDiv w:val="1"/>
      <w:marLeft w:val="0"/>
      <w:marRight w:val="0"/>
      <w:marTop w:val="0"/>
      <w:marBottom w:val="0"/>
      <w:divBdr>
        <w:top w:val="none" w:sz="0" w:space="0" w:color="auto"/>
        <w:left w:val="none" w:sz="0" w:space="0" w:color="auto"/>
        <w:bottom w:val="none" w:sz="0" w:space="0" w:color="auto"/>
        <w:right w:val="none" w:sz="0" w:space="0" w:color="auto"/>
      </w:divBdr>
    </w:div>
    <w:div w:id="402988242">
      <w:bodyDiv w:val="1"/>
      <w:marLeft w:val="0"/>
      <w:marRight w:val="0"/>
      <w:marTop w:val="0"/>
      <w:marBottom w:val="0"/>
      <w:divBdr>
        <w:top w:val="none" w:sz="0" w:space="0" w:color="auto"/>
        <w:left w:val="none" w:sz="0" w:space="0" w:color="auto"/>
        <w:bottom w:val="none" w:sz="0" w:space="0" w:color="auto"/>
        <w:right w:val="none" w:sz="0" w:space="0" w:color="auto"/>
      </w:divBdr>
    </w:div>
    <w:div w:id="461115870">
      <w:bodyDiv w:val="1"/>
      <w:marLeft w:val="0"/>
      <w:marRight w:val="0"/>
      <w:marTop w:val="0"/>
      <w:marBottom w:val="0"/>
      <w:divBdr>
        <w:top w:val="none" w:sz="0" w:space="0" w:color="auto"/>
        <w:left w:val="none" w:sz="0" w:space="0" w:color="auto"/>
        <w:bottom w:val="none" w:sz="0" w:space="0" w:color="auto"/>
        <w:right w:val="none" w:sz="0" w:space="0" w:color="auto"/>
      </w:divBdr>
    </w:div>
    <w:div w:id="522481667">
      <w:bodyDiv w:val="1"/>
      <w:marLeft w:val="0"/>
      <w:marRight w:val="0"/>
      <w:marTop w:val="0"/>
      <w:marBottom w:val="0"/>
      <w:divBdr>
        <w:top w:val="none" w:sz="0" w:space="0" w:color="auto"/>
        <w:left w:val="none" w:sz="0" w:space="0" w:color="auto"/>
        <w:bottom w:val="none" w:sz="0" w:space="0" w:color="auto"/>
        <w:right w:val="none" w:sz="0" w:space="0" w:color="auto"/>
      </w:divBdr>
    </w:div>
    <w:div w:id="756025898">
      <w:bodyDiv w:val="1"/>
      <w:marLeft w:val="0"/>
      <w:marRight w:val="0"/>
      <w:marTop w:val="0"/>
      <w:marBottom w:val="0"/>
      <w:divBdr>
        <w:top w:val="none" w:sz="0" w:space="0" w:color="auto"/>
        <w:left w:val="none" w:sz="0" w:space="0" w:color="auto"/>
        <w:bottom w:val="none" w:sz="0" w:space="0" w:color="auto"/>
        <w:right w:val="none" w:sz="0" w:space="0" w:color="auto"/>
      </w:divBdr>
    </w:div>
    <w:div w:id="765927446">
      <w:bodyDiv w:val="1"/>
      <w:marLeft w:val="0"/>
      <w:marRight w:val="0"/>
      <w:marTop w:val="0"/>
      <w:marBottom w:val="0"/>
      <w:divBdr>
        <w:top w:val="none" w:sz="0" w:space="0" w:color="auto"/>
        <w:left w:val="none" w:sz="0" w:space="0" w:color="auto"/>
        <w:bottom w:val="none" w:sz="0" w:space="0" w:color="auto"/>
        <w:right w:val="none" w:sz="0" w:space="0" w:color="auto"/>
      </w:divBdr>
    </w:div>
    <w:div w:id="1028989619">
      <w:bodyDiv w:val="1"/>
      <w:marLeft w:val="0"/>
      <w:marRight w:val="0"/>
      <w:marTop w:val="0"/>
      <w:marBottom w:val="0"/>
      <w:divBdr>
        <w:top w:val="none" w:sz="0" w:space="0" w:color="auto"/>
        <w:left w:val="none" w:sz="0" w:space="0" w:color="auto"/>
        <w:bottom w:val="none" w:sz="0" w:space="0" w:color="auto"/>
        <w:right w:val="none" w:sz="0" w:space="0" w:color="auto"/>
      </w:divBdr>
    </w:div>
    <w:div w:id="1281036330">
      <w:bodyDiv w:val="1"/>
      <w:marLeft w:val="0"/>
      <w:marRight w:val="0"/>
      <w:marTop w:val="0"/>
      <w:marBottom w:val="0"/>
      <w:divBdr>
        <w:top w:val="none" w:sz="0" w:space="0" w:color="auto"/>
        <w:left w:val="none" w:sz="0" w:space="0" w:color="auto"/>
        <w:bottom w:val="none" w:sz="0" w:space="0" w:color="auto"/>
        <w:right w:val="none" w:sz="0" w:space="0" w:color="auto"/>
      </w:divBdr>
    </w:div>
    <w:div w:id="1318994478">
      <w:bodyDiv w:val="1"/>
      <w:marLeft w:val="0"/>
      <w:marRight w:val="0"/>
      <w:marTop w:val="0"/>
      <w:marBottom w:val="0"/>
      <w:divBdr>
        <w:top w:val="none" w:sz="0" w:space="0" w:color="auto"/>
        <w:left w:val="none" w:sz="0" w:space="0" w:color="auto"/>
        <w:bottom w:val="none" w:sz="0" w:space="0" w:color="auto"/>
        <w:right w:val="none" w:sz="0" w:space="0" w:color="auto"/>
      </w:divBdr>
    </w:div>
    <w:div w:id="2049603797">
      <w:bodyDiv w:val="1"/>
      <w:marLeft w:val="0"/>
      <w:marRight w:val="0"/>
      <w:marTop w:val="0"/>
      <w:marBottom w:val="0"/>
      <w:divBdr>
        <w:top w:val="none" w:sz="0" w:space="0" w:color="auto"/>
        <w:left w:val="none" w:sz="0" w:space="0" w:color="auto"/>
        <w:bottom w:val="none" w:sz="0" w:space="0" w:color="auto"/>
        <w:right w:val="none" w:sz="0" w:space="0" w:color="auto"/>
      </w:divBdr>
    </w:div>
    <w:div w:id="2085637653">
      <w:bodyDiv w:val="1"/>
      <w:marLeft w:val="0"/>
      <w:marRight w:val="0"/>
      <w:marTop w:val="0"/>
      <w:marBottom w:val="0"/>
      <w:divBdr>
        <w:top w:val="none" w:sz="0" w:space="0" w:color="auto"/>
        <w:left w:val="none" w:sz="0" w:space="0" w:color="auto"/>
        <w:bottom w:val="none" w:sz="0" w:space="0" w:color="auto"/>
        <w:right w:val="none" w:sz="0" w:space="0" w:color="auto"/>
      </w:divBdr>
    </w:div>
    <w:div w:id="2109227252">
      <w:bodyDiv w:val="1"/>
      <w:marLeft w:val="0"/>
      <w:marRight w:val="0"/>
      <w:marTop w:val="0"/>
      <w:marBottom w:val="0"/>
      <w:divBdr>
        <w:top w:val="none" w:sz="0" w:space="0" w:color="auto"/>
        <w:left w:val="none" w:sz="0" w:space="0" w:color="auto"/>
        <w:bottom w:val="none" w:sz="0" w:space="0" w:color="auto"/>
        <w:right w:val="none" w:sz="0" w:space="0" w:color="auto"/>
      </w:divBdr>
      <w:divsChild>
        <w:div w:id="1414618543">
          <w:marLeft w:val="0"/>
          <w:marRight w:val="0"/>
          <w:marTop w:val="0"/>
          <w:marBottom w:val="0"/>
          <w:divBdr>
            <w:top w:val="none" w:sz="0" w:space="0" w:color="auto"/>
            <w:left w:val="none" w:sz="0" w:space="0" w:color="auto"/>
            <w:bottom w:val="none" w:sz="0" w:space="0" w:color="auto"/>
            <w:right w:val="none" w:sz="0" w:space="0" w:color="auto"/>
          </w:divBdr>
        </w:div>
        <w:div w:id="1262757768">
          <w:marLeft w:val="0"/>
          <w:marRight w:val="0"/>
          <w:marTop w:val="0"/>
          <w:marBottom w:val="0"/>
          <w:divBdr>
            <w:top w:val="none" w:sz="0" w:space="0" w:color="auto"/>
            <w:left w:val="none" w:sz="0" w:space="0" w:color="auto"/>
            <w:bottom w:val="none" w:sz="0" w:space="0" w:color="auto"/>
            <w:right w:val="none" w:sz="0" w:space="0" w:color="auto"/>
          </w:divBdr>
        </w:div>
        <w:div w:id="824124948">
          <w:marLeft w:val="0"/>
          <w:marRight w:val="0"/>
          <w:marTop w:val="0"/>
          <w:marBottom w:val="0"/>
          <w:divBdr>
            <w:top w:val="none" w:sz="0" w:space="0" w:color="auto"/>
            <w:left w:val="none" w:sz="0" w:space="0" w:color="auto"/>
            <w:bottom w:val="none" w:sz="0" w:space="0" w:color="auto"/>
            <w:right w:val="none" w:sz="0" w:space="0" w:color="auto"/>
          </w:divBdr>
        </w:div>
        <w:div w:id="1355114919">
          <w:marLeft w:val="0"/>
          <w:marRight w:val="0"/>
          <w:marTop w:val="0"/>
          <w:marBottom w:val="0"/>
          <w:divBdr>
            <w:top w:val="none" w:sz="0" w:space="0" w:color="auto"/>
            <w:left w:val="none" w:sz="0" w:space="0" w:color="auto"/>
            <w:bottom w:val="none" w:sz="0" w:space="0" w:color="auto"/>
            <w:right w:val="none" w:sz="0" w:space="0" w:color="auto"/>
          </w:divBdr>
        </w:div>
        <w:div w:id="1761028604">
          <w:marLeft w:val="0"/>
          <w:marRight w:val="0"/>
          <w:marTop w:val="0"/>
          <w:marBottom w:val="0"/>
          <w:divBdr>
            <w:top w:val="none" w:sz="0" w:space="0" w:color="auto"/>
            <w:left w:val="none" w:sz="0" w:space="0" w:color="auto"/>
            <w:bottom w:val="none" w:sz="0" w:space="0" w:color="auto"/>
            <w:right w:val="none" w:sz="0" w:space="0" w:color="auto"/>
          </w:divBdr>
        </w:div>
        <w:div w:id="964771471">
          <w:marLeft w:val="0"/>
          <w:marRight w:val="0"/>
          <w:marTop w:val="0"/>
          <w:marBottom w:val="0"/>
          <w:divBdr>
            <w:top w:val="none" w:sz="0" w:space="0" w:color="auto"/>
            <w:left w:val="none" w:sz="0" w:space="0" w:color="auto"/>
            <w:bottom w:val="none" w:sz="0" w:space="0" w:color="auto"/>
            <w:right w:val="none" w:sz="0" w:space="0" w:color="auto"/>
          </w:divBdr>
        </w:div>
        <w:div w:id="368143720">
          <w:marLeft w:val="0"/>
          <w:marRight w:val="0"/>
          <w:marTop w:val="0"/>
          <w:marBottom w:val="0"/>
          <w:divBdr>
            <w:top w:val="none" w:sz="0" w:space="0" w:color="auto"/>
            <w:left w:val="none" w:sz="0" w:space="0" w:color="auto"/>
            <w:bottom w:val="none" w:sz="0" w:space="0" w:color="auto"/>
            <w:right w:val="none" w:sz="0" w:space="0" w:color="auto"/>
          </w:divBdr>
        </w:div>
        <w:div w:id="1321151507">
          <w:marLeft w:val="0"/>
          <w:marRight w:val="0"/>
          <w:marTop w:val="0"/>
          <w:marBottom w:val="0"/>
          <w:divBdr>
            <w:top w:val="none" w:sz="0" w:space="0" w:color="auto"/>
            <w:left w:val="none" w:sz="0" w:space="0" w:color="auto"/>
            <w:bottom w:val="none" w:sz="0" w:space="0" w:color="auto"/>
            <w:right w:val="none" w:sz="0" w:space="0" w:color="auto"/>
          </w:divBdr>
        </w:div>
        <w:div w:id="1790315625">
          <w:marLeft w:val="0"/>
          <w:marRight w:val="0"/>
          <w:marTop w:val="0"/>
          <w:marBottom w:val="0"/>
          <w:divBdr>
            <w:top w:val="none" w:sz="0" w:space="0" w:color="auto"/>
            <w:left w:val="none" w:sz="0" w:space="0" w:color="auto"/>
            <w:bottom w:val="none" w:sz="0" w:space="0" w:color="auto"/>
            <w:right w:val="none" w:sz="0" w:space="0" w:color="auto"/>
          </w:divBdr>
        </w:div>
        <w:div w:id="80421234">
          <w:marLeft w:val="0"/>
          <w:marRight w:val="0"/>
          <w:marTop w:val="0"/>
          <w:marBottom w:val="0"/>
          <w:divBdr>
            <w:top w:val="none" w:sz="0" w:space="0" w:color="auto"/>
            <w:left w:val="none" w:sz="0" w:space="0" w:color="auto"/>
            <w:bottom w:val="none" w:sz="0" w:space="0" w:color="auto"/>
            <w:right w:val="none" w:sz="0" w:space="0" w:color="auto"/>
          </w:divBdr>
        </w:div>
        <w:div w:id="907769824">
          <w:marLeft w:val="0"/>
          <w:marRight w:val="0"/>
          <w:marTop w:val="0"/>
          <w:marBottom w:val="0"/>
          <w:divBdr>
            <w:top w:val="none" w:sz="0" w:space="0" w:color="auto"/>
            <w:left w:val="none" w:sz="0" w:space="0" w:color="auto"/>
            <w:bottom w:val="none" w:sz="0" w:space="0" w:color="auto"/>
            <w:right w:val="none" w:sz="0" w:space="0" w:color="auto"/>
          </w:divBdr>
        </w:div>
        <w:div w:id="437722090">
          <w:marLeft w:val="0"/>
          <w:marRight w:val="0"/>
          <w:marTop w:val="0"/>
          <w:marBottom w:val="0"/>
          <w:divBdr>
            <w:top w:val="none" w:sz="0" w:space="0" w:color="auto"/>
            <w:left w:val="none" w:sz="0" w:space="0" w:color="auto"/>
            <w:bottom w:val="none" w:sz="0" w:space="0" w:color="auto"/>
            <w:right w:val="none" w:sz="0" w:space="0" w:color="auto"/>
          </w:divBdr>
        </w:div>
        <w:div w:id="1129543651">
          <w:marLeft w:val="0"/>
          <w:marRight w:val="0"/>
          <w:marTop w:val="0"/>
          <w:marBottom w:val="0"/>
          <w:divBdr>
            <w:top w:val="none" w:sz="0" w:space="0" w:color="auto"/>
            <w:left w:val="none" w:sz="0" w:space="0" w:color="auto"/>
            <w:bottom w:val="none" w:sz="0" w:space="0" w:color="auto"/>
            <w:right w:val="none" w:sz="0" w:space="0" w:color="auto"/>
          </w:divBdr>
        </w:div>
        <w:div w:id="2033415969">
          <w:marLeft w:val="0"/>
          <w:marRight w:val="0"/>
          <w:marTop w:val="0"/>
          <w:marBottom w:val="0"/>
          <w:divBdr>
            <w:top w:val="none" w:sz="0" w:space="0" w:color="auto"/>
            <w:left w:val="none" w:sz="0" w:space="0" w:color="auto"/>
            <w:bottom w:val="none" w:sz="0" w:space="0" w:color="auto"/>
            <w:right w:val="none" w:sz="0" w:space="0" w:color="auto"/>
          </w:divBdr>
        </w:div>
        <w:div w:id="2075271018">
          <w:marLeft w:val="0"/>
          <w:marRight w:val="0"/>
          <w:marTop w:val="0"/>
          <w:marBottom w:val="0"/>
          <w:divBdr>
            <w:top w:val="none" w:sz="0" w:space="0" w:color="auto"/>
            <w:left w:val="none" w:sz="0" w:space="0" w:color="auto"/>
            <w:bottom w:val="none" w:sz="0" w:space="0" w:color="auto"/>
            <w:right w:val="none" w:sz="0" w:space="0" w:color="auto"/>
          </w:divBdr>
        </w:div>
        <w:div w:id="863907695">
          <w:marLeft w:val="0"/>
          <w:marRight w:val="0"/>
          <w:marTop w:val="0"/>
          <w:marBottom w:val="0"/>
          <w:divBdr>
            <w:top w:val="none" w:sz="0" w:space="0" w:color="auto"/>
            <w:left w:val="none" w:sz="0" w:space="0" w:color="auto"/>
            <w:bottom w:val="none" w:sz="0" w:space="0" w:color="auto"/>
            <w:right w:val="none" w:sz="0" w:space="0" w:color="auto"/>
          </w:divBdr>
        </w:div>
        <w:div w:id="1080103752">
          <w:marLeft w:val="0"/>
          <w:marRight w:val="0"/>
          <w:marTop w:val="0"/>
          <w:marBottom w:val="0"/>
          <w:divBdr>
            <w:top w:val="none" w:sz="0" w:space="0" w:color="auto"/>
            <w:left w:val="none" w:sz="0" w:space="0" w:color="auto"/>
            <w:bottom w:val="none" w:sz="0" w:space="0" w:color="auto"/>
            <w:right w:val="none" w:sz="0" w:space="0" w:color="auto"/>
          </w:divBdr>
        </w:div>
        <w:div w:id="1233545690">
          <w:marLeft w:val="0"/>
          <w:marRight w:val="0"/>
          <w:marTop w:val="0"/>
          <w:marBottom w:val="0"/>
          <w:divBdr>
            <w:top w:val="none" w:sz="0" w:space="0" w:color="auto"/>
            <w:left w:val="none" w:sz="0" w:space="0" w:color="auto"/>
            <w:bottom w:val="none" w:sz="0" w:space="0" w:color="auto"/>
            <w:right w:val="none" w:sz="0" w:space="0" w:color="auto"/>
          </w:divBdr>
        </w:div>
      </w:divsChild>
    </w:div>
    <w:div w:id="213274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support.agiletix.com/hc/en-us/article_attachments/202827714/Image8i.png" TargetMode="External"/><Relationship Id="rId21" Type="http://schemas.openxmlformats.org/officeDocument/2006/relationships/hyperlink" Target="https://support.agiletix.com/hc/en-us/article_attachments/202821984/2015-07-24_22_36_19-Package_Component_Group__New.png" TargetMode="External"/><Relationship Id="rId34" Type="http://schemas.openxmlformats.org/officeDocument/2006/relationships/image" Target="media/image15.png"/><Relationship Id="rId42" Type="http://schemas.openxmlformats.org/officeDocument/2006/relationships/image" Target="media/image1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support.agiletix.com/hc/en-us/article_attachments/202884790/Image8d.png" TargetMode="External"/><Relationship Id="rId1" Type="http://schemas.openxmlformats.org/officeDocument/2006/relationships/numbering" Target="numbering.xml"/><Relationship Id="rId6" Type="http://schemas.openxmlformats.org/officeDocument/2006/relationships/hyperlink" Target="https://support.agiletix.com/hc/en-us/article_attachments/202844790/Image2.png" TargetMode="Externa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yperlink" Target="https://support.agiletix.com/hc/en-us/article_attachments/202827434/Image8h.png" TargetMode="External"/><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hyperlink" Target="https://support.agiletix.com/hc/en-us/articles/200617005-Log-In" TargetMode="External"/><Relationship Id="rId15" Type="http://schemas.openxmlformats.org/officeDocument/2006/relationships/image" Target="media/image5.png"/><Relationship Id="rId23" Type="http://schemas.openxmlformats.org/officeDocument/2006/relationships/hyperlink" Target="https://support.agiletix.com/hc/en-us/article_attachments/202884770/Image8a.png" TargetMode="Externa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hyperlink" Target="https://support.agiletix.com/hc/article_attachments/360047802152/BPstep5.png" TargetMode="External"/><Relationship Id="rId19" Type="http://schemas.openxmlformats.org/officeDocument/2006/relationships/hyperlink" Target="https://support.agiletix.com/hc/en-us/article_attachments/202885150/Image4.png" TargetMode="External"/><Relationship Id="rId31" Type="http://schemas.openxmlformats.org/officeDocument/2006/relationships/hyperlink" Target="https://support.agiletix.com/hc/en-us/article_attachments/202884800/Image8e.pn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upport.agiletix.com/hc/article_attachments/360047802172/BPstep7edit.png" TargetMode="External"/><Relationship Id="rId22" Type="http://schemas.openxmlformats.org/officeDocument/2006/relationships/image" Target="media/image9.png"/><Relationship Id="rId27" Type="http://schemas.openxmlformats.org/officeDocument/2006/relationships/hyperlink" Target="https://support.agiletix.com/hc/en-us/article_attachments/202827414/Image8c.png" TargetMode="External"/><Relationship Id="rId30" Type="http://schemas.openxmlformats.org/officeDocument/2006/relationships/image" Target="media/image13.png"/><Relationship Id="rId35" Type="http://schemas.openxmlformats.org/officeDocument/2006/relationships/hyperlink" Target="https://support.agiletix.com/hc/en-us/article_attachments/202884810/Image8g.png" TargetMode="External"/><Relationship Id="rId43" Type="http://schemas.openxmlformats.org/officeDocument/2006/relationships/hyperlink" Target="https://support.agiletix.com/hc/en-us/articles/205298060" TargetMode="External"/><Relationship Id="rId8" Type="http://schemas.openxmlformats.org/officeDocument/2006/relationships/hyperlink" Target="https://support.agiletix.com/hc/en-us/article_attachments/202844800/Image1.png" TargetMode="External"/><Relationship Id="rId3" Type="http://schemas.openxmlformats.org/officeDocument/2006/relationships/settings" Target="settings.xml"/><Relationship Id="rId12" Type="http://schemas.openxmlformats.org/officeDocument/2006/relationships/hyperlink" Target="https://support.agiletix.com/hc/article_attachments/360047920491/BPstep6.png" TargetMode="External"/><Relationship Id="rId17" Type="http://schemas.openxmlformats.org/officeDocument/2006/relationships/hyperlink" Target="https://support.agiletix.com/hc/en-us/article_attachments/202827754/Image3.png" TargetMode="External"/><Relationship Id="rId25" Type="http://schemas.openxmlformats.org/officeDocument/2006/relationships/hyperlink" Target="https://support.agiletix.com/hc/en-us/article_attachments/202884780/Image8b.png" TargetMode="External"/><Relationship Id="rId33" Type="http://schemas.openxmlformats.org/officeDocument/2006/relationships/hyperlink" Target="https://support.agiletix.com/hc/en-us/article_attachments/202827424/Image8f.png" TargetMode="External"/><Relationship Id="rId38" Type="http://schemas.openxmlformats.org/officeDocument/2006/relationships/image" Target="media/image17.png"/><Relationship Id="rId20" Type="http://schemas.openxmlformats.org/officeDocument/2006/relationships/image" Target="media/image8.png"/><Relationship Id="rId41" Type="http://schemas.openxmlformats.org/officeDocument/2006/relationships/hyperlink" Target="https://support.agiletix.com/hc/en-us/article_attachments/202879080/2015-07-24_23_07_51-Package_Component_Group__New.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9</cp:revision>
  <cp:lastPrinted>2016-10-11T20:43:00Z</cp:lastPrinted>
  <dcterms:created xsi:type="dcterms:W3CDTF">2020-01-30T18:42:00Z</dcterms:created>
  <dcterms:modified xsi:type="dcterms:W3CDTF">2020-02-04T19:07:00Z</dcterms:modified>
</cp:coreProperties>
</file>