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BE1" w:rsidRPr="000A4BE1" w:rsidRDefault="000A4BE1" w:rsidP="000A4BE1">
      <w:pPr>
        <w:spacing w:after="0" w:line="240" w:lineRule="auto"/>
        <w:rPr>
          <w:rFonts w:ascii="Times New Roman" w:eastAsia="Times New Roman" w:hAnsi="Times New Roman" w:cs="Times New Roman"/>
          <w:sz w:val="24"/>
          <w:szCs w:val="24"/>
        </w:rPr>
      </w:pPr>
    </w:p>
    <w:p w:rsidR="000A4BE1" w:rsidRPr="000A4BE1" w:rsidRDefault="000A4BE1" w:rsidP="000A4BE1">
      <w:pPr>
        <w:spacing w:after="0" w:line="420" w:lineRule="atLeast"/>
        <w:outlineLvl w:val="0"/>
        <w:rPr>
          <w:rFonts w:ascii="Lucida Sans" w:eastAsia="Times New Roman" w:hAnsi="Lucida Sans" w:cs="Times New Roman"/>
          <w:color w:val="000000"/>
          <w:kern w:val="36"/>
          <w:sz w:val="42"/>
          <w:szCs w:val="42"/>
        </w:rPr>
      </w:pPr>
      <w:r w:rsidRPr="000A4BE1">
        <w:rPr>
          <w:rFonts w:ascii="Lucida Sans" w:eastAsia="Times New Roman" w:hAnsi="Lucida Sans" w:cs="Times New Roman"/>
          <w:color w:val="000000"/>
          <w:kern w:val="36"/>
          <w:sz w:val="42"/>
          <w:szCs w:val="42"/>
        </w:rPr>
        <w:t>Creating Order Questions</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imes New Roman" w:eastAsia="Times New Roman" w:hAnsi="Times New Roman" w:cs="Times New Roman"/>
          <w:sz w:val="21"/>
          <w:szCs w:val="21"/>
        </w:rPr>
        <w:t> </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How to Create Order Questions:</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1. </w:t>
      </w:r>
      <w:hyperlink r:id="rId4" w:history="1">
        <w:r w:rsidRPr="000A4BE1">
          <w:rPr>
            <w:rFonts w:ascii="Lucida Sans" w:eastAsia="Times New Roman" w:hAnsi="Lucida Sans" w:cs="Tahoma"/>
            <w:color w:val="1A74B0"/>
            <w:sz w:val="20"/>
            <w:szCs w:val="20"/>
          </w:rPr>
          <w:t>Log in</w:t>
        </w:r>
      </w:hyperlink>
      <w:r w:rsidRPr="000A4BE1">
        <w:rPr>
          <w:rFonts w:ascii="Tahoma" w:eastAsia="Times New Roman" w:hAnsi="Tahoma" w:cs="Tahoma"/>
          <w:color w:val="000000"/>
          <w:sz w:val="20"/>
          <w:szCs w:val="20"/>
        </w:rPr>
        <w:t> to </w:t>
      </w:r>
      <w:r w:rsidRPr="000A4BE1">
        <w:rPr>
          <w:rFonts w:ascii="Tahoma" w:eastAsia="Times New Roman" w:hAnsi="Tahoma" w:cs="Tahoma"/>
          <w:b/>
          <w:bCs/>
          <w:color w:val="000000"/>
          <w:sz w:val="20"/>
          <w:szCs w:val="20"/>
        </w:rPr>
        <w:t>Administration</w:t>
      </w:r>
      <w:r w:rsidRPr="000A4BE1">
        <w:rPr>
          <w:rFonts w:ascii="Tahoma" w:eastAsia="Times New Roman" w:hAnsi="Tahoma" w:cs="Tahoma"/>
          <w:color w:val="000000"/>
          <w:sz w:val="20"/>
          <w:szCs w:val="20"/>
        </w:rPr>
        <w:t>.</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2. Select the </w:t>
      </w:r>
      <w:r w:rsidRPr="000A4BE1">
        <w:rPr>
          <w:rFonts w:ascii="Tahoma" w:eastAsia="Times New Roman" w:hAnsi="Tahoma" w:cs="Tahoma"/>
          <w:b/>
          <w:bCs/>
          <w:color w:val="000000"/>
          <w:sz w:val="20"/>
          <w:szCs w:val="20"/>
        </w:rPr>
        <w:t>Corporate Organization </w:t>
      </w:r>
      <w:r w:rsidRPr="000A4BE1">
        <w:rPr>
          <w:rFonts w:ascii="Tahoma" w:eastAsia="Times New Roman" w:hAnsi="Tahoma" w:cs="Tahoma"/>
          <w:color w:val="000000"/>
          <w:sz w:val="20"/>
          <w:szCs w:val="20"/>
        </w:rPr>
        <w:t>icon </w:t>
      </w:r>
      <w:r w:rsidRPr="000A4BE1">
        <w:rPr>
          <w:rFonts w:ascii="Tahoma" w:eastAsia="Times New Roman" w:hAnsi="Tahoma" w:cs="Tahoma"/>
          <w:noProof/>
          <w:color w:val="000000"/>
          <w:sz w:val="20"/>
          <w:szCs w:val="20"/>
        </w:rPr>
        <w:drawing>
          <wp:inline distT="0" distB="0" distL="0" distR="0">
            <wp:extent cx="476250" cy="504825"/>
            <wp:effectExtent l="0" t="0" r="0" b="9525"/>
            <wp:docPr id="10" name="Picture 10" descr="https://support.agiletix.com/hc/en-us/article_attachments/202961340/Hou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agiletix.com/hc/en-us/article_attachments/202961340/HouseIc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r w:rsidRPr="000A4BE1">
        <w:rPr>
          <w:rFonts w:ascii="Tahoma" w:eastAsia="Times New Roman" w:hAnsi="Tahoma" w:cs="Tahoma"/>
          <w:color w:val="000000"/>
          <w:sz w:val="20"/>
          <w:szCs w:val="20"/>
        </w:rPr>
        <w:t>.</w:t>
      </w:r>
      <w:r w:rsidRPr="000A4BE1">
        <w:rPr>
          <w:rFonts w:ascii="Times New Roman" w:eastAsia="Times New Roman" w:hAnsi="Times New Roman" w:cs="Times New Roman"/>
          <w:sz w:val="21"/>
          <w:szCs w:val="21"/>
        </w:rPr>
        <w:t> </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3. Click on the </w:t>
      </w:r>
      <w:r w:rsidRPr="000A4BE1">
        <w:rPr>
          <w:rFonts w:ascii="Tahoma" w:eastAsia="Times New Roman" w:hAnsi="Tahoma" w:cs="Tahoma"/>
          <w:b/>
          <w:bCs/>
          <w:color w:val="000000"/>
          <w:sz w:val="20"/>
          <w:szCs w:val="20"/>
        </w:rPr>
        <w:t>Questions</w:t>
      </w:r>
      <w:r w:rsidRPr="000A4BE1">
        <w:rPr>
          <w:rFonts w:ascii="Tahoma" w:eastAsia="Times New Roman" w:hAnsi="Tahoma" w:cs="Tahoma"/>
          <w:color w:val="000000"/>
          <w:sz w:val="20"/>
          <w:szCs w:val="20"/>
        </w:rPr>
        <w:t> icon.</w:t>
      </w:r>
      <w:r w:rsidRPr="000A4BE1">
        <w:rPr>
          <w:rFonts w:ascii="Tahoma" w:eastAsia="Times New Roman" w:hAnsi="Tahoma" w:cs="Tahoma"/>
          <w:color w:val="000000"/>
          <w:sz w:val="20"/>
          <w:szCs w:val="20"/>
        </w:rPr>
        <w:br/>
      </w:r>
      <w:r w:rsidRPr="000A4BE1">
        <w:rPr>
          <w:rFonts w:ascii="Times New Roman" w:eastAsia="Times New Roman" w:hAnsi="Times New Roman" w:cs="Times New Roman"/>
          <w:b/>
          <w:bCs/>
          <w:i/>
          <w:iCs/>
          <w:sz w:val="21"/>
          <w:szCs w:val="21"/>
        </w:rPr>
        <w:t>Note</w:t>
      </w:r>
      <w:r w:rsidRPr="000A4BE1">
        <w:rPr>
          <w:rFonts w:ascii="Times New Roman" w:eastAsia="Times New Roman" w:hAnsi="Times New Roman" w:cs="Times New Roman"/>
          <w:i/>
          <w:iCs/>
          <w:sz w:val="21"/>
          <w:szCs w:val="21"/>
        </w:rPr>
        <w:t>: Questions can also be built under specific Sales Organization Folder(s) by adding this option to the tree management of that folder.</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imes New Roman" w:eastAsia="Times New Roman" w:hAnsi="Times New Roman" w:cs="Times New Roman"/>
          <w:noProof/>
          <w:sz w:val="21"/>
          <w:szCs w:val="21"/>
        </w:rPr>
        <w:drawing>
          <wp:inline distT="0" distB="0" distL="0" distR="0">
            <wp:extent cx="2571750" cy="2590800"/>
            <wp:effectExtent l="0" t="0" r="0" b="0"/>
            <wp:docPr id="9" name="Picture 9" descr="https://support.agiletix.com/hc/en-us/article_attachments/202961330/Questions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pport.agiletix.com/hc/en-us/article_attachments/202961330/Questions_Ico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0" cy="2590800"/>
                    </a:xfrm>
                    <a:prstGeom prst="rect">
                      <a:avLst/>
                    </a:prstGeom>
                    <a:noFill/>
                    <a:ln>
                      <a:noFill/>
                    </a:ln>
                  </pic:spPr>
                </pic:pic>
              </a:graphicData>
            </a:graphic>
          </wp:inline>
        </w:drawing>
      </w:r>
      <w:r w:rsidRPr="000A4BE1">
        <w:rPr>
          <w:rFonts w:ascii="Times New Roman" w:eastAsia="Times New Roman" w:hAnsi="Times New Roman" w:cs="Times New Roman"/>
          <w:sz w:val="21"/>
          <w:szCs w:val="21"/>
        </w:rPr>
        <w:t> </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4. Right click and select </w:t>
      </w:r>
      <w:r w:rsidRPr="000A4BE1">
        <w:rPr>
          <w:rFonts w:ascii="Tahoma" w:eastAsia="Times New Roman" w:hAnsi="Tahoma" w:cs="Tahoma"/>
          <w:b/>
          <w:bCs/>
          <w:color w:val="000000"/>
          <w:sz w:val="20"/>
          <w:szCs w:val="20"/>
        </w:rPr>
        <w:t>New Order Question</w:t>
      </w:r>
      <w:r w:rsidRPr="000A4BE1">
        <w:rPr>
          <w:rFonts w:ascii="Tahoma" w:eastAsia="Times New Roman" w:hAnsi="Tahoma" w:cs="Tahoma"/>
          <w:color w:val="000000"/>
          <w:sz w:val="20"/>
          <w:szCs w:val="20"/>
        </w:rPr>
        <w:t>.</w:t>
      </w:r>
    </w:p>
    <w:p w:rsidR="000A4BE1" w:rsidRPr="000A4BE1" w:rsidRDefault="000A4BE1" w:rsidP="00FF0238">
      <w:pPr>
        <w:shd w:val="clear" w:color="auto" w:fill="FAFAFA"/>
        <w:spacing w:after="100" w:afterAutospacing="1" w:line="450" w:lineRule="atLeast"/>
        <w:ind w:left="-1350"/>
        <w:rPr>
          <w:rFonts w:ascii="Tahoma" w:eastAsia="Times New Roman" w:hAnsi="Tahoma" w:cs="Tahoma"/>
          <w:color w:val="000000"/>
          <w:sz w:val="20"/>
          <w:szCs w:val="20"/>
        </w:rPr>
      </w:pPr>
      <w:bookmarkStart w:id="0" w:name="_GoBack"/>
      <w:r w:rsidRPr="000A4BE1">
        <w:rPr>
          <w:rFonts w:ascii="Lucida Sans" w:eastAsia="Times New Roman" w:hAnsi="Lucida Sans" w:cs="Tahoma"/>
          <w:noProof/>
          <w:color w:val="1A74B0"/>
          <w:sz w:val="20"/>
          <w:szCs w:val="20"/>
        </w:rPr>
        <w:lastRenderedPageBreak/>
        <w:drawing>
          <wp:inline distT="0" distB="0" distL="0" distR="0">
            <wp:extent cx="7620000" cy="1749822"/>
            <wp:effectExtent l="0" t="0" r="0" b="3175"/>
            <wp:docPr id="8" name="Picture 8" descr="https://support.agiletix.com/hc/en-us/article_attachments/202961300/New_Order_Question.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agiletix.com/hc/en-us/article_attachments/202961300/New_Order_Question.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2705" cy="1777999"/>
                    </a:xfrm>
                    <a:prstGeom prst="rect">
                      <a:avLst/>
                    </a:prstGeom>
                    <a:noFill/>
                    <a:ln>
                      <a:noFill/>
                    </a:ln>
                  </pic:spPr>
                </pic:pic>
              </a:graphicData>
            </a:graphic>
          </wp:inline>
        </w:drawing>
      </w:r>
      <w:bookmarkEnd w:id="0"/>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br/>
        <w:t>5. Under the </w:t>
      </w:r>
      <w:r w:rsidRPr="000A4BE1">
        <w:rPr>
          <w:rFonts w:ascii="Tahoma" w:eastAsia="Times New Roman" w:hAnsi="Tahoma" w:cs="Tahoma"/>
          <w:b/>
          <w:bCs/>
          <w:color w:val="000000"/>
          <w:sz w:val="20"/>
          <w:szCs w:val="20"/>
        </w:rPr>
        <w:t>General</w:t>
      </w:r>
      <w:r w:rsidRPr="000A4BE1">
        <w:rPr>
          <w:rFonts w:ascii="Tahoma" w:eastAsia="Times New Roman" w:hAnsi="Tahoma" w:cs="Tahoma"/>
          <w:color w:val="000000"/>
          <w:sz w:val="20"/>
          <w:szCs w:val="20"/>
        </w:rPr>
        <w:t> tab: </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noProof/>
          <w:color w:val="000000"/>
          <w:sz w:val="20"/>
          <w:szCs w:val="20"/>
        </w:rPr>
        <w:drawing>
          <wp:inline distT="0" distB="0" distL="0" distR="0">
            <wp:extent cx="3038475" cy="3412616"/>
            <wp:effectExtent l="0" t="0" r="0" b="0"/>
            <wp:docPr id="7" name="Picture 7" descr="https://support.agiletix.com/hc/en-us/article_attachments/202961290/Gene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pport.agiletix.com/hc/en-us/article_attachments/202961290/Genera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6428" cy="3421548"/>
                    </a:xfrm>
                    <a:prstGeom prst="rect">
                      <a:avLst/>
                    </a:prstGeom>
                    <a:noFill/>
                    <a:ln>
                      <a:noFill/>
                    </a:ln>
                  </pic:spPr>
                </pic:pic>
              </a:graphicData>
            </a:graphic>
          </wp:inline>
        </w:drawing>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A) </w:t>
      </w:r>
      <w:r w:rsidRPr="000A4BE1">
        <w:rPr>
          <w:rFonts w:ascii="Tahoma" w:eastAsia="Times New Roman" w:hAnsi="Tahoma" w:cs="Tahoma"/>
          <w:b/>
          <w:bCs/>
          <w:color w:val="000000"/>
          <w:sz w:val="20"/>
          <w:szCs w:val="20"/>
        </w:rPr>
        <w:t>Question Text</w:t>
      </w:r>
      <w:r w:rsidRPr="000A4BE1">
        <w:rPr>
          <w:rFonts w:ascii="Tahoma" w:eastAsia="Times New Roman" w:hAnsi="Tahoma" w:cs="Tahoma"/>
          <w:color w:val="000000"/>
          <w:sz w:val="20"/>
          <w:szCs w:val="20"/>
        </w:rPr>
        <w:t>: This is the Question that will appear online.</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noProof/>
          <w:color w:val="000000"/>
          <w:sz w:val="20"/>
          <w:szCs w:val="20"/>
        </w:rPr>
        <w:drawing>
          <wp:inline distT="0" distB="0" distL="0" distR="0">
            <wp:extent cx="4114800" cy="285750"/>
            <wp:effectExtent l="0" t="0" r="0" b="0"/>
            <wp:docPr id="6" name="Picture 6" descr="https://support.agiletix.com/hc/en-us/article_attachments/202961310/Question_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port.agiletix.com/hc/en-us/article_attachments/202961310/Question_Typ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285750"/>
                    </a:xfrm>
                    <a:prstGeom prst="rect">
                      <a:avLst/>
                    </a:prstGeom>
                    <a:noFill/>
                    <a:ln>
                      <a:noFill/>
                    </a:ln>
                  </pic:spPr>
                </pic:pic>
              </a:graphicData>
            </a:graphic>
          </wp:inline>
        </w:drawing>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B) </w:t>
      </w:r>
      <w:r w:rsidRPr="000A4BE1">
        <w:rPr>
          <w:rFonts w:ascii="Tahoma" w:eastAsia="Times New Roman" w:hAnsi="Tahoma" w:cs="Tahoma"/>
          <w:b/>
          <w:bCs/>
          <w:color w:val="000000"/>
          <w:sz w:val="20"/>
          <w:szCs w:val="20"/>
        </w:rPr>
        <w:t>Type</w:t>
      </w:r>
      <w:r w:rsidRPr="000A4BE1">
        <w:rPr>
          <w:rFonts w:ascii="Tahoma" w:eastAsia="Times New Roman" w:hAnsi="Tahoma" w:cs="Tahoma"/>
          <w:color w:val="000000"/>
          <w:sz w:val="20"/>
          <w:szCs w:val="20"/>
        </w:rPr>
        <w:t>: These are the options for how the customer will answer the question. </w:t>
      </w:r>
      <w:r w:rsidRPr="000A4BE1">
        <w:rPr>
          <w:rFonts w:ascii="Tahoma" w:eastAsia="Times New Roman" w:hAnsi="Tahoma" w:cs="Tahoma"/>
          <w:color w:val="000000"/>
          <w:sz w:val="20"/>
          <w:szCs w:val="20"/>
        </w:rPr>
        <w:br/>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noProof/>
          <w:color w:val="000000"/>
          <w:sz w:val="20"/>
          <w:szCs w:val="20"/>
        </w:rPr>
        <w:lastRenderedPageBreak/>
        <w:drawing>
          <wp:inline distT="0" distB="0" distL="0" distR="0">
            <wp:extent cx="4152900" cy="923925"/>
            <wp:effectExtent l="0" t="0" r="0" b="9525"/>
            <wp:docPr id="5" name="Picture 5" descr="https://support.agiletix.com/hc/en-us/article_attachments/202961320/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pport.agiletix.com/hc/en-us/article_attachments/202961320/Typ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923925"/>
                    </a:xfrm>
                    <a:prstGeom prst="rect">
                      <a:avLst/>
                    </a:prstGeom>
                    <a:noFill/>
                    <a:ln>
                      <a:noFill/>
                    </a:ln>
                  </pic:spPr>
                </pic:pic>
              </a:graphicData>
            </a:graphic>
          </wp:inline>
        </w:drawing>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C)</w:t>
      </w:r>
      <w:r w:rsidRPr="000A4BE1">
        <w:rPr>
          <w:rFonts w:ascii="Tahoma" w:eastAsia="Times New Roman" w:hAnsi="Tahoma" w:cs="Tahoma"/>
          <w:b/>
          <w:bCs/>
          <w:color w:val="000000"/>
          <w:sz w:val="20"/>
          <w:szCs w:val="20"/>
        </w:rPr>
        <w:t> Available Values (~):</w:t>
      </w:r>
      <w:r w:rsidRPr="000A4BE1">
        <w:rPr>
          <w:rFonts w:ascii="Tahoma" w:eastAsia="Times New Roman" w:hAnsi="Tahoma" w:cs="Tahoma"/>
          <w:color w:val="000000"/>
          <w:sz w:val="20"/>
          <w:szCs w:val="20"/>
        </w:rPr>
        <w:t> enter in the select-able answers to the question. Separate each answer with a </w:t>
      </w:r>
      <w:proofErr w:type="spellStart"/>
      <w:r w:rsidRPr="000A4BE1">
        <w:rPr>
          <w:rFonts w:ascii="Tahoma" w:eastAsia="Times New Roman" w:hAnsi="Tahoma" w:cs="Tahoma"/>
          <w:b/>
          <w:bCs/>
          <w:color w:val="000000"/>
          <w:sz w:val="20"/>
          <w:szCs w:val="20"/>
        </w:rPr>
        <w:t>Tildie</w:t>
      </w:r>
      <w:proofErr w:type="spellEnd"/>
      <w:r w:rsidRPr="000A4BE1">
        <w:rPr>
          <w:rFonts w:ascii="Tahoma" w:eastAsia="Times New Roman" w:hAnsi="Tahoma" w:cs="Tahoma"/>
          <w:color w:val="000000"/>
          <w:sz w:val="20"/>
          <w:szCs w:val="20"/>
        </w:rPr>
        <w:t> </w:t>
      </w:r>
      <w:r w:rsidRPr="000A4BE1">
        <w:rPr>
          <w:rFonts w:ascii="Tahoma" w:eastAsia="Times New Roman" w:hAnsi="Tahoma" w:cs="Tahoma"/>
          <w:b/>
          <w:bCs/>
          <w:color w:val="000000"/>
          <w:sz w:val="20"/>
          <w:szCs w:val="20"/>
        </w:rPr>
        <w:t>~</w:t>
      </w:r>
      <w:r w:rsidRPr="000A4BE1">
        <w:rPr>
          <w:rFonts w:ascii="Tahoma" w:eastAsia="Times New Roman" w:hAnsi="Tahoma" w:cs="Tahoma"/>
          <w:color w:val="000000"/>
          <w:sz w:val="20"/>
          <w:szCs w:val="20"/>
        </w:rPr>
        <w:t>.</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noProof/>
          <w:color w:val="000000"/>
          <w:sz w:val="20"/>
          <w:szCs w:val="20"/>
        </w:rPr>
        <w:drawing>
          <wp:inline distT="0" distB="0" distL="0" distR="0">
            <wp:extent cx="4105275" cy="257175"/>
            <wp:effectExtent l="0" t="0" r="9525" b="9525"/>
            <wp:docPr id="4" name="Picture 4" descr="https://support.agiletix.com/hc/en-us/article_attachments/202961280/Available_va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pport.agiletix.com/hc/en-us/article_attachments/202961280/Available_valu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5275" cy="257175"/>
                    </a:xfrm>
                    <a:prstGeom prst="rect">
                      <a:avLst/>
                    </a:prstGeom>
                    <a:noFill/>
                    <a:ln>
                      <a:noFill/>
                    </a:ln>
                  </pic:spPr>
                </pic:pic>
              </a:graphicData>
            </a:graphic>
          </wp:inline>
        </w:drawing>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D) </w:t>
      </w:r>
      <w:r w:rsidRPr="000A4BE1">
        <w:rPr>
          <w:rFonts w:ascii="Tahoma" w:eastAsia="Times New Roman" w:hAnsi="Tahoma" w:cs="Tahoma"/>
          <w:b/>
          <w:bCs/>
          <w:color w:val="000000"/>
          <w:sz w:val="20"/>
          <w:szCs w:val="20"/>
        </w:rPr>
        <w:t>Default Value:</w:t>
      </w:r>
      <w:r w:rsidRPr="000A4BE1">
        <w:rPr>
          <w:rFonts w:ascii="Tahoma" w:eastAsia="Times New Roman" w:hAnsi="Tahoma" w:cs="Tahoma"/>
          <w:color w:val="000000"/>
          <w:sz w:val="20"/>
          <w:szCs w:val="20"/>
        </w:rPr>
        <w:t> this answer will be automatically selected. If left blank, no answer will be automatically selected.</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E) </w:t>
      </w:r>
      <w:r w:rsidRPr="000A4BE1">
        <w:rPr>
          <w:rFonts w:ascii="Tahoma" w:eastAsia="Times New Roman" w:hAnsi="Tahoma" w:cs="Tahoma"/>
          <w:b/>
          <w:bCs/>
          <w:color w:val="000000"/>
          <w:sz w:val="20"/>
          <w:szCs w:val="20"/>
        </w:rPr>
        <w:t>Regular Expression:</w:t>
      </w:r>
      <w:r w:rsidRPr="000A4BE1">
        <w:rPr>
          <w:rFonts w:ascii="Tahoma" w:eastAsia="Times New Roman" w:hAnsi="Tahoma" w:cs="Tahoma"/>
          <w:color w:val="000000"/>
          <w:sz w:val="20"/>
          <w:szCs w:val="20"/>
        </w:rPr>
        <w:t> Defines how the data should be entered and defined.</w:t>
      </w:r>
      <w:r w:rsidRPr="000A4BE1">
        <w:rPr>
          <w:rFonts w:ascii="Tahoma" w:eastAsia="Times New Roman" w:hAnsi="Tahoma" w:cs="Tahoma"/>
          <w:color w:val="FF0000"/>
          <w:sz w:val="20"/>
          <w:szCs w:val="20"/>
        </w:rPr>
        <w:br/>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F) </w:t>
      </w:r>
      <w:r w:rsidRPr="000A4BE1">
        <w:rPr>
          <w:rFonts w:ascii="Tahoma" w:eastAsia="Times New Roman" w:hAnsi="Tahoma" w:cs="Tahoma"/>
          <w:b/>
          <w:bCs/>
          <w:color w:val="000000"/>
          <w:sz w:val="20"/>
          <w:szCs w:val="20"/>
        </w:rPr>
        <w:t>Example Text</w:t>
      </w:r>
      <w:r w:rsidRPr="000A4BE1">
        <w:rPr>
          <w:rFonts w:ascii="Tahoma" w:eastAsia="Times New Roman" w:hAnsi="Tahoma" w:cs="Tahoma"/>
          <w:color w:val="000000"/>
          <w:sz w:val="20"/>
          <w:szCs w:val="20"/>
        </w:rPr>
        <w:t>: If the answer requires a Regular Expression Format, give an example here </w:t>
      </w:r>
      <w:r w:rsidRPr="000A4BE1">
        <w:rPr>
          <w:rFonts w:ascii="Times New Roman" w:eastAsia="Times New Roman" w:hAnsi="Times New Roman" w:cs="Times New Roman"/>
          <w:sz w:val="21"/>
          <w:szCs w:val="21"/>
        </w:rPr>
        <w:t>(i.e. enter birthday as 01/05/1980).</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G) </w:t>
      </w:r>
      <w:r w:rsidRPr="000A4BE1">
        <w:rPr>
          <w:rFonts w:ascii="Tahoma" w:eastAsia="Times New Roman" w:hAnsi="Tahoma" w:cs="Tahoma"/>
          <w:b/>
          <w:bCs/>
          <w:color w:val="000000"/>
          <w:sz w:val="20"/>
          <w:szCs w:val="20"/>
        </w:rPr>
        <w:t>Display Group</w:t>
      </w:r>
      <w:r w:rsidRPr="000A4BE1">
        <w:rPr>
          <w:rFonts w:ascii="Tahoma" w:eastAsia="Times New Roman" w:hAnsi="Tahoma" w:cs="Tahoma"/>
          <w:color w:val="000000"/>
          <w:sz w:val="20"/>
          <w:szCs w:val="20"/>
        </w:rPr>
        <w:t>: select the appropriate item from the drop-down, or add a new one by clicking on the ellipses. </w:t>
      </w:r>
      <w:r w:rsidRPr="000A4BE1">
        <w:rPr>
          <w:rFonts w:ascii="Tahoma" w:eastAsia="Times New Roman" w:hAnsi="Tahoma" w:cs="Tahoma"/>
          <w:b/>
          <w:bCs/>
          <w:i/>
          <w:iCs/>
          <w:color w:val="000000"/>
          <w:sz w:val="20"/>
          <w:szCs w:val="20"/>
        </w:rPr>
        <w:t>Note:</w:t>
      </w:r>
      <w:r w:rsidRPr="000A4BE1">
        <w:rPr>
          <w:rFonts w:ascii="Tahoma" w:eastAsia="Times New Roman" w:hAnsi="Tahoma" w:cs="Tahoma"/>
          <w:i/>
          <w:iCs/>
          <w:color w:val="000000"/>
          <w:sz w:val="20"/>
          <w:szCs w:val="20"/>
        </w:rPr>
        <w:t> You can Create a new group by clicking on the  </w:t>
      </w:r>
      <w:r w:rsidRPr="000A4BE1">
        <w:rPr>
          <w:rFonts w:ascii="Tahoma" w:eastAsia="Times New Roman" w:hAnsi="Tahoma" w:cs="Tahoma"/>
          <w:i/>
          <w:iCs/>
          <w:noProof/>
          <w:color w:val="000000"/>
          <w:sz w:val="20"/>
          <w:szCs w:val="20"/>
        </w:rPr>
        <w:drawing>
          <wp:inline distT="0" distB="0" distL="0" distR="0">
            <wp:extent cx="371475" cy="314325"/>
            <wp:effectExtent l="0" t="0" r="9525" b="9525"/>
            <wp:docPr id="3" name="Picture 3" descr="https://support.agiletix.com/hc/en-us/article_attachments/202961350/Three_D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pport.agiletix.com/hc/en-us/article_attachments/202961350/Three_Dot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r w:rsidRPr="000A4BE1">
        <w:rPr>
          <w:rFonts w:ascii="Tahoma" w:eastAsia="Times New Roman" w:hAnsi="Tahoma" w:cs="Tahoma"/>
          <w:i/>
          <w:iCs/>
          <w:color w:val="000000"/>
          <w:sz w:val="20"/>
          <w:szCs w:val="20"/>
        </w:rPr>
        <w:t> icon.</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i/>
          <w:iCs/>
          <w:noProof/>
          <w:color w:val="000000"/>
          <w:sz w:val="20"/>
          <w:szCs w:val="20"/>
        </w:rPr>
        <w:drawing>
          <wp:inline distT="0" distB="0" distL="0" distR="0">
            <wp:extent cx="4524375" cy="571500"/>
            <wp:effectExtent l="0" t="0" r="9525" b="0"/>
            <wp:docPr id="2" name="Picture 2" descr="https://support.agiletix.com/hc/en-us/article_attachments/202900964/Display_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pport.agiletix.com/hc/en-us/article_attachments/202900964/Display_Group.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4375" cy="571500"/>
                    </a:xfrm>
                    <a:prstGeom prst="rect">
                      <a:avLst/>
                    </a:prstGeom>
                    <a:noFill/>
                    <a:ln>
                      <a:noFill/>
                    </a:ln>
                  </pic:spPr>
                </pic:pic>
              </a:graphicData>
            </a:graphic>
          </wp:inline>
        </w:drawing>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H) </w:t>
      </w:r>
      <w:r w:rsidRPr="000A4BE1">
        <w:rPr>
          <w:rFonts w:ascii="Tahoma" w:eastAsia="Times New Roman" w:hAnsi="Tahoma" w:cs="Tahoma"/>
          <w:b/>
          <w:bCs/>
          <w:color w:val="000000"/>
          <w:sz w:val="20"/>
          <w:szCs w:val="20"/>
        </w:rPr>
        <w:t>Usage</w:t>
      </w:r>
      <w:r w:rsidRPr="000A4BE1">
        <w:rPr>
          <w:rFonts w:ascii="Tahoma" w:eastAsia="Times New Roman" w:hAnsi="Tahoma" w:cs="Tahoma"/>
          <w:color w:val="000000"/>
          <w:sz w:val="20"/>
          <w:szCs w:val="20"/>
        </w:rPr>
        <w:t>: "Per Sales Line Item (i.e. Each Event)" should be selected if the answer is only required per event. "Per Each Quantity (i.e. Each Ticket)" should be selected if the answer is required for each ticket.</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noProof/>
          <w:color w:val="000000"/>
          <w:sz w:val="20"/>
          <w:szCs w:val="20"/>
        </w:rPr>
        <w:drawing>
          <wp:inline distT="0" distB="0" distL="0" distR="0">
            <wp:extent cx="4257675" cy="542925"/>
            <wp:effectExtent l="0" t="0" r="9525" b="9525"/>
            <wp:docPr id="1" name="Picture 1" descr="https://support.agiletix.com/hc/en-us/article_attachments/202900974/us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pport.agiletix.com/hc/en-us/article_attachments/202900974/usag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7675" cy="542925"/>
                    </a:xfrm>
                    <a:prstGeom prst="rect">
                      <a:avLst/>
                    </a:prstGeom>
                    <a:noFill/>
                    <a:ln>
                      <a:noFill/>
                    </a:ln>
                  </pic:spPr>
                </pic:pic>
              </a:graphicData>
            </a:graphic>
          </wp:inline>
        </w:drawing>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I) </w:t>
      </w:r>
      <w:r w:rsidRPr="000A4BE1">
        <w:rPr>
          <w:rFonts w:ascii="Tahoma" w:eastAsia="Times New Roman" w:hAnsi="Tahoma" w:cs="Tahoma"/>
          <w:b/>
          <w:bCs/>
          <w:color w:val="000000"/>
          <w:sz w:val="20"/>
          <w:szCs w:val="20"/>
        </w:rPr>
        <w:t>Display Sequence</w:t>
      </w:r>
      <w:r w:rsidRPr="000A4BE1">
        <w:rPr>
          <w:rFonts w:ascii="Tahoma" w:eastAsia="Times New Roman" w:hAnsi="Tahoma" w:cs="Tahoma"/>
          <w:color w:val="000000"/>
          <w:sz w:val="20"/>
          <w:szCs w:val="20"/>
        </w:rPr>
        <w:t>: use this to order the questions. This also controls the order online.</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lastRenderedPageBreak/>
        <w:t>J)</w:t>
      </w:r>
      <w:r w:rsidRPr="000A4BE1">
        <w:rPr>
          <w:rFonts w:ascii="Tahoma" w:eastAsia="Times New Roman" w:hAnsi="Tahoma" w:cs="Tahoma"/>
          <w:b/>
          <w:bCs/>
          <w:color w:val="000000"/>
          <w:sz w:val="20"/>
          <w:szCs w:val="20"/>
        </w:rPr>
        <w:t> Ticket Format Index</w:t>
      </w:r>
      <w:r w:rsidRPr="000A4BE1">
        <w:rPr>
          <w:rFonts w:ascii="Tahoma" w:eastAsia="Times New Roman" w:hAnsi="Tahoma" w:cs="Tahoma"/>
          <w:color w:val="000000"/>
          <w:sz w:val="20"/>
          <w:szCs w:val="20"/>
        </w:rPr>
        <w:t>: Allows you to assign the answer to the question as text on the ticket format.</w:t>
      </w:r>
      <w:r w:rsidRPr="000A4BE1">
        <w:rPr>
          <w:rFonts w:ascii="Tahoma" w:eastAsia="Times New Roman" w:hAnsi="Tahoma" w:cs="Tahoma"/>
          <w:color w:val="FF0000"/>
          <w:sz w:val="20"/>
          <w:szCs w:val="20"/>
        </w:rPr>
        <w:t> </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K)</w:t>
      </w:r>
      <w:r w:rsidRPr="000A4BE1">
        <w:rPr>
          <w:rFonts w:ascii="Tahoma" w:eastAsia="Times New Roman" w:hAnsi="Tahoma" w:cs="Tahoma"/>
          <w:b/>
          <w:bCs/>
          <w:color w:val="000000"/>
          <w:sz w:val="20"/>
          <w:szCs w:val="20"/>
        </w:rPr>
        <w:t> Answer Max Length</w:t>
      </w:r>
      <w:r w:rsidRPr="000A4BE1">
        <w:rPr>
          <w:rFonts w:ascii="Tahoma" w:eastAsia="Times New Roman" w:hAnsi="Tahoma" w:cs="Tahoma"/>
          <w:color w:val="000000"/>
          <w:sz w:val="20"/>
          <w:szCs w:val="20"/>
        </w:rPr>
        <w:t>: enter in the max answer length in characters.</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L) </w:t>
      </w:r>
      <w:r w:rsidRPr="000A4BE1">
        <w:rPr>
          <w:rFonts w:ascii="Tahoma" w:eastAsia="Times New Roman" w:hAnsi="Tahoma" w:cs="Tahoma"/>
          <w:b/>
          <w:bCs/>
          <w:color w:val="000000"/>
          <w:sz w:val="20"/>
          <w:szCs w:val="20"/>
        </w:rPr>
        <w:t>Required</w:t>
      </w:r>
      <w:r w:rsidRPr="000A4BE1">
        <w:rPr>
          <w:rFonts w:ascii="Tahoma" w:eastAsia="Times New Roman" w:hAnsi="Tahoma" w:cs="Tahoma"/>
          <w:color w:val="000000"/>
          <w:sz w:val="20"/>
          <w:szCs w:val="20"/>
        </w:rPr>
        <w:t>: Check this if the question must be answered by the customer before finalizing the order.</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M) </w:t>
      </w:r>
      <w:r w:rsidRPr="000A4BE1">
        <w:rPr>
          <w:rFonts w:ascii="Tahoma" w:eastAsia="Times New Roman" w:hAnsi="Tahoma" w:cs="Tahoma"/>
          <w:b/>
          <w:bCs/>
          <w:color w:val="000000"/>
          <w:sz w:val="20"/>
          <w:szCs w:val="20"/>
        </w:rPr>
        <w:t>Agent Managed Question</w:t>
      </w:r>
      <w:r w:rsidRPr="000A4BE1">
        <w:rPr>
          <w:rFonts w:ascii="Tahoma" w:eastAsia="Times New Roman" w:hAnsi="Tahoma" w:cs="Tahoma"/>
          <w:color w:val="000000"/>
          <w:sz w:val="20"/>
          <w:szCs w:val="20"/>
        </w:rPr>
        <w:t>: select this if the question should only be asked by ticket agents.</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N) </w:t>
      </w:r>
      <w:r w:rsidRPr="000A4BE1">
        <w:rPr>
          <w:rFonts w:ascii="Tahoma" w:eastAsia="Times New Roman" w:hAnsi="Tahoma" w:cs="Tahoma"/>
          <w:b/>
          <w:bCs/>
          <w:color w:val="000000"/>
          <w:sz w:val="20"/>
          <w:szCs w:val="20"/>
        </w:rPr>
        <w:t>Enabled</w:t>
      </w:r>
      <w:r w:rsidRPr="000A4BE1">
        <w:rPr>
          <w:rFonts w:ascii="Tahoma" w:eastAsia="Times New Roman" w:hAnsi="Tahoma" w:cs="Tahoma"/>
          <w:color w:val="000000"/>
          <w:sz w:val="20"/>
          <w:szCs w:val="20"/>
        </w:rPr>
        <w:t xml:space="preserve">: check if this should </w:t>
      </w:r>
      <w:proofErr w:type="gramStart"/>
      <w:r w:rsidRPr="000A4BE1">
        <w:rPr>
          <w:rFonts w:ascii="Tahoma" w:eastAsia="Times New Roman" w:hAnsi="Tahoma" w:cs="Tahoma"/>
          <w:color w:val="000000"/>
          <w:sz w:val="20"/>
          <w:szCs w:val="20"/>
        </w:rPr>
        <w:t>enabled</w:t>
      </w:r>
      <w:proofErr w:type="gramEnd"/>
      <w:r w:rsidRPr="000A4BE1">
        <w:rPr>
          <w:rFonts w:ascii="Tahoma" w:eastAsia="Times New Roman" w:hAnsi="Tahoma" w:cs="Tahoma"/>
          <w:color w:val="000000"/>
          <w:sz w:val="20"/>
          <w:szCs w:val="20"/>
        </w:rPr>
        <w:t>.</w:t>
      </w:r>
    </w:p>
    <w:p w:rsidR="000A4BE1" w:rsidRPr="000A4BE1" w:rsidRDefault="000A4BE1" w:rsidP="000A4BE1">
      <w:pPr>
        <w:shd w:val="clear" w:color="auto" w:fill="FAFAFA"/>
        <w:spacing w:after="100" w:afterAutospacing="1" w:line="450" w:lineRule="atLeast"/>
        <w:rPr>
          <w:rFonts w:ascii="Times New Roman" w:eastAsia="Times New Roman" w:hAnsi="Times New Roman" w:cs="Times New Roman"/>
          <w:sz w:val="21"/>
          <w:szCs w:val="21"/>
        </w:rPr>
      </w:pPr>
      <w:r w:rsidRPr="000A4BE1">
        <w:rPr>
          <w:rFonts w:ascii="Tahoma" w:eastAsia="Times New Roman" w:hAnsi="Tahoma" w:cs="Tahoma"/>
          <w:color w:val="000000"/>
          <w:sz w:val="20"/>
          <w:szCs w:val="20"/>
        </w:rPr>
        <w:t>6) </w:t>
      </w:r>
      <w:r w:rsidRPr="000A4BE1">
        <w:rPr>
          <w:rFonts w:ascii="Tahoma" w:eastAsia="Times New Roman" w:hAnsi="Tahoma" w:cs="Tahoma"/>
          <w:b/>
          <w:bCs/>
          <w:color w:val="000000"/>
          <w:sz w:val="20"/>
          <w:szCs w:val="20"/>
        </w:rPr>
        <w:t>Notes</w:t>
      </w:r>
      <w:r w:rsidRPr="000A4BE1">
        <w:rPr>
          <w:rFonts w:ascii="Tahoma" w:eastAsia="Times New Roman" w:hAnsi="Tahoma" w:cs="Tahoma"/>
          <w:color w:val="000000"/>
          <w:sz w:val="20"/>
          <w:szCs w:val="20"/>
        </w:rPr>
        <w:t>: use this space for internal notes, these will not be seen by the customer.</w:t>
      </w:r>
    </w:p>
    <w:p w:rsidR="00C51E79" w:rsidRDefault="00FF0238"/>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E1"/>
    <w:rsid w:val="000A4BE1"/>
    <w:rsid w:val="002F2C52"/>
    <w:rsid w:val="002F6446"/>
    <w:rsid w:val="00354DD2"/>
    <w:rsid w:val="00406FCC"/>
    <w:rsid w:val="00736008"/>
    <w:rsid w:val="007E231B"/>
    <w:rsid w:val="00833078"/>
    <w:rsid w:val="00C46A5B"/>
    <w:rsid w:val="00FF0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3878"/>
  <w15:chartTrackingRefBased/>
  <w15:docId w15:val="{21EAB700-6FBE-41C9-96C3-4EE3F978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A4B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BE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A4BE1"/>
    <w:rPr>
      <w:color w:val="0000FF"/>
      <w:u w:val="single"/>
    </w:rPr>
  </w:style>
  <w:style w:type="paragraph" w:styleId="NormalWeb">
    <w:name w:val="Normal (Web)"/>
    <w:basedOn w:val="Normal"/>
    <w:uiPriority w:val="99"/>
    <w:semiHidden/>
    <w:unhideWhenUsed/>
    <w:rsid w:val="000A4B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4BE1"/>
    <w:rPr>
      <w:b/>
      <w:bCs/>
    </w:rPr>
  </w:style>
  <w:style w:type="character" w:styleId="Emphasis">
    <w:name w:val="Emphasis"/>
    <w:basedOn w:val="DefaultParagraphFont"/>
    <w:uiPriority w:val="20"/>
    <w:qFormat/>
    <w:rsid w:val="000A4BE1"/>
    <w:rPr>
      <w:i/>
      <w:iCs/>
    </w:rPr>
  </w:style>
  <w:style w:type="paragraph" w:customStyle="1" w:styleId="wysiwyg-indent1">
    <w:name w:val="wysiwyg-indent1"/>
    <w:basedOn w:val="Normal"/>
    <w:rsid w:val="000A4B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ysiwyg-color-black">
    <w:name w:val="wysiwyg-color-black"/>
    <w:basedOn w:val="DefaultParagraphFont"/>
    <w:rsid w:val="000A4BE1"/>
  </w:style>
  <w:style w:type="character" w:customStyle="1" w:styleId="wysiwyg-color-red">
    <w:name w:val="wysiwyg-color-red"/>
    <w:basedOn w:val="DefaultParagraphFont"/>
    <w:rsid w:val="000A4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640932">
      <w:bodyDiv w:val="1"/>
      <w:marLeft w:val="0"/>
      <w:marRight w:val="0"/>
      <w:marTop w:val="0"/>
      <w:marBottom w:val="0"/>
      <w:divBdr>
        <w:top w:val="none" w:sz="0" w:space="0" w:color="auto"/>
        <w:left w:val="none" w:sz="0" w:space="0" w:color="auto"/>
        <w:bottom w:val="none" w:sz="0" w:space="0" w:color="auto"/>
        <w:right w:val="none" w:sz="0" w:space="0" w:color="auto"/>
      </w:divBdr>
      <w:divsChild>
        <w:div w:id="1333335761">
          <w:marLeft w:val="0"/>
          <w:marRight w:val="0"/>
          <w:marTop w:val="225"/>
          <w:marBottom w:val="0"/>
          <w:divBdr>
            <w:top w:val="none" w:sz="0" w:space="0" w:color="auto"/>
            <w:left w:val="none" w:sz="0" w:space="0" w:color="auto"/>
            <w:bottom w:val="none" w:sz="0" w:space="0" w:color="auto"/>
            <w:right w:val="none" w:sz="0" w:space="0" w:color="auto"/>
          </w:divBdr>
          <w:divsChild>
            <w:div w:id="217129094">
              <w:marLeft w:val="0"/>
              <w:marRight w:val="0"/>
              <w:marTop w:val="90"/>
              <w:marBottom w:val="0"/>
              <w:divBdr>
                <w:top w:val="none" w:sz="0" w:space="0" w:color="auto"/>
                <w:left w:val="none" w:sz="0" w:space="0" w:color="auto"/>
                <w:bottom w:val="none" w:sz="0" w:space="0" w:color="auto"/>
                <w:right w:val="none" w:sz="0" w:space="0" w:color="auto"/>
              </w:divBdr>
              <w:divsChild>
                <w:div w:id="205063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hyperlink" Target="https://support.agiletix.com/hc/en-us/article_attachments/202961300/New_Order_Question.png" TargetMode="External"/><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hyperlink" Target="https://support.agiletix.com/hc/en-us/articles/200617005-Log-In" TargetMode="Externa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2017-10-26T18:46:00Z</dcterms:created>
  <dcterms:modified xsi:type="dcterms:W3CDTF">2017-10-26T19:30:00Z</dcterms:modified>
</cp:coreProperties>
</file>