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0A3" w:rsidRPr="001220A3" w:rsidRDefault="001220A3" w:rsidP="001220A3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1220A3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Setting Up Your ComScore Swift Automation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color w:val="252525"/>
          <w:sz w:val="21"/>
          <w:szCs w:val="21"/>
        </w:rPr>
        <w:t>Agile Ticketing Solutions now has the ability to send automatic nightly reports to ComScore Swift.  In order to take advantage of this functionality, there are a few setup steps that need to happen before this information can be pushed to Swift.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b/>
          <w:bCs/>
          <w:color w:val="252525"/>
          <w:sz w:val="36"/>
          <w:szCs w:val="36"/>
          <w:u w:val="single"/>
        </w:rPr>
        <w:t>Adding your ComScore/Rentrak Theatre ID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1. Log in to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 Administration 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2. Click on the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Organization House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 icon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noProof/>
          <w:color w:val="252525"/>
          <w:sz w:val="24"/>
          <w:szCs w:val="24"/>
        </w:rPr>
        <w:drawing>
          <wp:inline distT="0" distB="0" distL="0" distR="0">
            <wp:extent cx="2581275" cy="400050"/>
            <wp:effectExtent l="0" t="0" r="9525" b="0"/>
            <wp:docPr id="18" name="Picture 18" descr="C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3. Open the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Settings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 folder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noProof/>
          <w:color w:val="252525"/>
          <w:sz w:val="24"/>
          <w:szCs w:val="24"/>
        </w:rPr>
        <w:drawing>
          <wp:inline distT="0" distB="0" distL="0" distR="0">
            <wp:extent cx="3009900" cy="1285875"/>
            <wp:effectExtent l="0" t="0" r="0" b="9525"/>
            <wp:docPr id="17" name="Picture 17" descr="C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4. Select the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Venue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 icon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bookmarkStart w:id="0" w:name="_GoBack"/>
      <w:r w:rsidRPr="001220A3">
        <w:rPr>
          <w:rFonts w:ascii="Lucida Sans" w:eastAsia="Times New Roman" w:hAnsi="Lucida Sans" w:cs="Times New Roman"/>
          <w:noProof/>
          <w:color w:val="252525"/>
          <w:sz w:val="24"/>
          <w:szCs w:val="24"/>
        </w:rPr>
        <w:drawing>
          <wp:inline distT="0" distB="0" distL="0" distR="0">
            <wp:extent cx="2705100" cy="1551340"/>
            <wp:effectExtent l="0" t="0" r="0" b="0"/>
            <wp:docPr id="16" name="Picture 16" descr="C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S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928" cy="155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5. Right click on a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Venue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 and select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Properties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4"/>
          <w:szCs w:val="24"/>
        </w:rPr>
      </w:pPr>
      <w:r w:rsidRPr="001220A3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lastRenderedPageBreak/>
        <w:drawing>
          <wp:inline distT="0" distB="0" distL="0" distR="0">
            <wp:extent cx="4838700" cy="1973463"/>
            <wp:effectExtent l="0" t="0" r="0" b="8255"/>
            <wp:docPr id="15" name="Picture 15" descr="CS4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S4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730" cy="198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6. On the bottom of the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Venue Information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 window, enter the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 xml:space="preserve">comScore Theatre </w:t>
      </w:r>
      <w:proofErr w:type="spellStart"/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ID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and</w:t>
      </w:r>
      <w:proofErr w:type="spellEnd"/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 xml:space="preserve"> the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comScore Theatre Name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 that was assigned to your organization. 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NOTE: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 O</w:t>
      </w:r>
      <w:r w:rsidRPr="001220A3">
        <w:rPr>
          <w:rFonts w:ascii="Lucida Sans" w:eastAsia="Times New Roman" w:hAnsi="Lucida Sans" w:cs="Times New Roman"/>
          <w:i/>
          <w:iCs/>
          <w:color w:val="252525"/>
          <w:sz w:val="24"/>
          <w:szCs w:val="24"/>
        </w:rPr>
        <w:t>rganizations that have multiple venues need to make sure that the Theatre ID is populated for all venues even if you only have one Theatre ID for your entire Organization.  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i/>
          <w:iCs/>
          <w:noProof/>
          <w:color w:val="252525"/>
          <w:sz w:val="24"/>
          <w:szCs w:val="24"/>
        </w:rPr>
        <w:lastRenderedPageBreak/>
        <w:drawing>
          <wp:inline distT="0" distB="0" distL="0" distR="0">
            <wp:extent cx="3362325" cy="4709797"/>
            <wp:effectExtent l="0" t="0" r="0" b="0"/>
            <wp:docPr id="14" name="Picture 14" descr="C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S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485" cy="471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7. Click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Apply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 to save the information. 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b/>
          <w:bCs/>
          <w:color w:val="252525"/>
          <w:sz w:val="36"/>
          <w:szCs w:val="36"/>
          <w:u w:val="single"/>
        </w:rPr>
        <w:t xml:space="preserve">Adding Distributors List and Marking Events </w:t>
      </w:r>
      <w:proofErr w:type="gramStart"/>
      <w:r w:rsidRPr="001220A3">
        <w:rPr>
          <w:rFonts w:ascii="Lucida Sans" w:eastAsia="Times New Roman" w:hAnsi="Lucida Sans" w:cs="Times New Roman"/>
          <w:b/>
          <w:bCs/>
          <w:color w:val="252525"/>
          <w:sz w:val="36"/>
          <w:szCs w:val="36"/>
          <w:u w:val="single"/>
        </w:rPr>
        <w:t>For</w:t>
      </w:r>
      <w:proofErr w:type="gramEnd"/>
      <w:r w:rsidRPr="001220A3">
        <w:rPr>
          <w:rFonts w:ascii="Lucida Sans" w:eastAsia="Times New Roman" w:hAnsi="Lucida Sans" w:cs="Times New Roman"/>
          <w:b/>
          <w:bCs/>
          <w:color w:val="252525"/>
          <w:sz w:val="36"/>
          <w:szCs w:val="36"/>
          <w:u w:val="single"/>
        </w:rPr>
        <w:t xml:space="preserve"> Reporting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Since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Swift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 is being adopted by the various distributors, it is very important that you add the name of the distributor to the Show for proper reporting.  Follow these steps to add the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Distributor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 name to your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Show(s)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.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NOTE: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 </w:t>
      </w:r>
      <w:r w:rsidRPr="001220A3">
        <w:rPr>
          <w:rFonts w:ascii="Lucida Sans" w:eastAsia="Times New Roman" w:hAnsi="Lucida Sans" w:cs="Times New Roman"/>
          <w:i/>
          <w:iCs/>
          <w:color w:val="252525"/>
          <w:sz w:val="24"/>
          <w:szCs w:val="24"/>
        </w:rPr>
        <w:t>You will need to do this for all films for your organization.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  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1.  Open the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Blue Folder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 where your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Shows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 are built. 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noProof/>
          <w:color w:val="252525"/>
          <w:sz w:val="24"/>
          <w:szCs w:val="24"/>
        </w:rPr>
        <w:lastRenderedPageBreak/>
        <w:drawing>
          <wp:inline distT="0" distB="0" distL="0" distR="0">
            <wp:extent cx="1895475" cy="2076450"/>
            <wp:effectExtent l="0" t="0" r="9525" b="0"/>
            <wp:docPr id="13" name="Picture 13" descr="C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S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2. Click on the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Show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 icon.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noProof/>
          <w:color w:val="252525"/>
          <w:sz w:val="24"/>
          <w:szCs w:val="24"/>
        </w:rPr>
        <w:drawing>
          <wp:inline distT="0" distB="0" distL="0" distR="0">
            <wp:extent cx="2400300" cy="2133600"/>
            <wp:effectExtent l="0" t="0" r="0" b="0"/>
            <wp:docPr id="12" name="Picture 12" descr="C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S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3. Right click on the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Show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 and select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Properties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.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ind w:left="90"/>
        <w:rPr>
          <w:rFonts w:ascii="Lucida Sans" w:eastAsia="Times New Roman" w:hAnsi="Lucida Sans" w:cs="Times New Roman"/>
          <w:color w:val="252525"/>
          <w:sz w:val="24"/>
          <w:szCs w:val="24"/>
        </w:rPr>
      </w:pPr>
      <w:r w:rsidRPr="001220A3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>
            <wp:extent cx="5010150" cy="1898511"/>
            <wp:effectExtent l="0" t="0" r="0" b="6985"/>
            <wp:docPr id="11" name="Picture 11" descr="CS8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S8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088" cy="190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4. To add a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Distributor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 to the list, click on the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Ellipsis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 xml:space="preserve"> button to the right of the </w:t>
      </w:r>
      <w:proofErr w:type="gramStart"/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drop down</w:t>
      </w:r>
      <w:proofErr w:type="gramEnd"/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 xml:space="preserve"> menu.  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4"/>
          <w:szCs w:val="24"/>
        </w:rPr>
      </w:pPr>
      <w:r w:rsidRPr="001220A3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lastRenderedPageBreak/>
        <w:drawing>
          <wp:inline distT="0" distB="0" distL="0" distR="0">
            <wp:extent cx="6553200" cy="349504"/>
            <wp:effectExtent l="0" t="0" r="0" b="0"/>
            <wp:docPr id="10" name="Picture 10" descr="CS9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S9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366" cy="3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5. In the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Organization Type Maintenance Properties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 xml:space="preserve"> window, enter the name of </w:t>
      </w:r>
      <w:proofErr w:type="spellStart"/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the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Distributor</w:t>
      </w:r>
      <w:proofErr w:type="spellEnd"/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 and click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Add New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.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noProof/>
          <w:color w:val="252525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Rectangle 9" descr="CS1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13FBBD" id="Rectangle 9" o:spid="_x0000_s1026" alt="CS1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9BSeMvgIA&#10;AMg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6. Select the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Distributor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 for this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Show (Film)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 xml:space="preserve">from the </w:t>
      </w:r>
      <w:proofErr w:type="gramStart"/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drop down</w:t>
      </w:r>
      <w:proofErr w:type="gramEnd"/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 xml:space="preserve"> menu. 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4"/>
          <w:szCs w:val="24"/>
        </w:rPr>
      </w:pPr>
      <w:r w:rsidRPr="001220A3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>
            <wp:extent cx="5884791" cy="3419475"/>
            <wp:effectExtent l="0" t="0" r="1905" b="0"/>
            <wp:docPr id="8" name="Picture 8" descr="CS11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S11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665" cy="342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7. Check the box next to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comScore (Rentrak)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.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4"/>
          <w:szCs w:val="24"/>
        </w:rPr>
      </w:pPr>
      <w:r w:rsidRPr="001220A3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lastRenderedPageBreak/>
        <w:drawing>
          <wp:inline distT="0" distB="0" distL="0" distR="0">
            <wp:extent cx="6038850" cy="3500638"/>
            <wp:effectExtent l="0" t="0" r="0" b="5080"/>
            <wp:docPr id="7" name="Picture 7" descr="CS12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S12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891" cy="350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8. Click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Apply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 to save the information. 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Do these steps for any new film that you build. 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b/>
          <w:bCs/>
          <w:color w:val="252525"/>
          <w:sz w:val="36"/>
          <w:szCs w:val="36"/>
          <w:u w:val="single"/>
        </w:rPr>
        <w:t>Turn on the Automation Switch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Once you have set up the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Theatre ID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 and added the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Distributor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 to your films, you are now ready to turn on the automation switch. 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NOTE: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 </w:t>
      </w:r>
      <w:r w:rsidRPr="001220A3">
        <w:rPr>
          <w:rFonts w:ascii="Lucida Sans" w:eastAsia="Times New Roman" w:hAnsi="Lucida Sans" w:cs="Times New Roman"/>
          <w:i/>
          <w:iCs/>
          <w:color w:val="252525"/>
          <w:sz w:val="24"/>
          <w:szCs w:val="24"/>
        </w:rPr>
        <w:t>The previous days' information is pushed to Swift around 4:00 AM Eastern/3:00 AM Central/2:00 AM Mountain/ 1:00 AM Pacific time. It is sent nightly.  </w:t>
      </w:r>
      <w:r w:rsidRPr="001220A3">
        <w:rPr>
          <w:rFonts w:ascii="Lucida Sans" w:eastAsia="Times New Roman" w:hAnsi="Lucida Sans" w:cs="Times New Roman"/>
          <w:i/>
          <w:iCs/>
          <w:color w:val="252525"/>
          <w:sz w:val="24"/>
          <w:szCs w:val="24"/>
          <w:u w:val="single"/>
        </w:rPr>
        <w:t>No need to manually enter the information through the Swift portal. We do recommend that you pull the nightly box office report out of Swift. 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1. In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Administration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, open the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Organization House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 icon.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noProof/>
          <w:color w:val="252525"/>
          <w:sz w:val="24"/>
          <w:szCs w:val="24"/>
        </w:rPr>
        <w:drawing>
          <wp:inline distT="0" distB="0" distL="0" distR="0">
            <wp:extent cx="2895600" cy="390525"/>
            <wp:effectExtent l="0" t="0" r="0" b="9525"/>
            <wp:docPr id="6" name="Picture 6" descr="CS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S13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lastRenderedPageBreak/>
        <w:t>2. Select the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Settings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 folder.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2752725" cy="4391025"/>
            <wp:effectExtent l="0" t="0" r="9525" b="9525"/>
            <wp:docPr id="5" name="Picture 5" descr="CS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S14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3. Click on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System Control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.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noProof/>
          <w:color w:val="252525"/>
          <w:sz w:val="24"/>
          <w:szCs w:val="24"/>
        </w:rPr>
        <w:lastRenderedPageBreak/>
        <w:drawing>
          <wp:inline distT="0" distB="0" distL="0" distR="0">
            <wp:extent cx="2819400" cy="3476625"/>
            <wp:effectExtent l="0" t="0" r="0" b="9525"/>
            <wp:docPr id="4" name="Picture 4" descr="C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S15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4. On the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General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 tab, scroll to the bottom of the page to the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 comScore Swift Electronic Box Office Reporting. 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5. Check mark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 Enable Automatic Reporting.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b/>
          <w:bCs/>
          <w:noProof/>
          <w:color w:val="252525"/>
          <w:sz w:val="24"/>
          <w:szCs w:val="24"/>
        </w:rPr>
        <w:drawing>
          <wp:inline distT="0" distB="0" distL="0" distR="0">
            <wp:extent cx="4876800" cy="1543050"/>
            <wp:effectExtent l="0" t="0" r="0" b="0"/>
            <wp:docPr id="3" name="Picture 3" descr="CS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S16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6. Check mark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Include $0.00 Value Tickets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 if you want these to be reported.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4"/>
          <w:szCs w:val="24"/>
        </w:rPr>
      </w:pPr>
      <w:r w:rsidRPr="001220A3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lastRenderedPageBreak/>
        <w:drawing>
          <wp:inline distT="0" distB="0" distL="0" distR="0">
            <wp:extent cx="5524500" cy="1590675"/>
            <wp:effectExtent l="0" t="0" r="0" b="9525"/>
            <wp:docPr id="2" name="Picture 2" descr="CS17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S17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7. Check mark the box next to </w:t>
      </w:r>
      <w:r w:rsidRPr="001220A3">
        <w:rPr>
          <w:rFonts w:ascii="Lucida Sans" w:eastAsia="Times New Roman" w:hAnsi="Lucida Sans" w:cs="Times New Roman"/>
          <w:b/>
          <w:bCs/>
          <w:color w:val="252525"/>
          <w:sz w:val="24"/>
          <w:szCs w:val="24"/>
        </w:rPr>
        <w:t>Include Price Level 2 In Gross</w:t>
      </w:r>
      <w:r w:rsidRPr="001220A3">
        <w:rPr>
          <w:rFonts w:ascii="Lucida Sans" w:eastAsia="Times New Roman" w:hAnsi="Lucida Sans" w:cs="Times New Roman"/>
          <w:color w:val="252525"/>
          <w:sz w:val="24"/>
          <w:szCs w:val="24"/>
        </w:rPr>
        <w:t> if you want that to be reported. </w:t>
      </w:r>
    </w:p>
    <w:p w:rsidR="001220A3" w:rsidRPr="001220A3" w:rsidRDefault="001220A3" w:rsidP="001220A3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4"/>
          <w:szCs w:val="24"/>
        </w:rPr>
      </w:pPr>
      <w:r w:rsidRPr="001220A3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>
            <wp:extent cx="6122602" cy="1409700"/>
            <wp:effectExtent l="0" t="0" r="0" b="0"/>
            <wp:docPr id="1" name="Picture 1" descr="CS18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S18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063" cy="143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E79" w:rsidRDefault="001220A3"/>
    <w:sectPr w:rsidR="00C5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A3"/>
    <w:rsid w:val="001220A3"/>
    <w:rsid w:val="002F2C52"/>
    <w:rsid w:val="002F6446"/>
    <w:rsid w:val="00354DD2"/>
    <w:rsid w:val="00736008"/>
    <w:rsid w:val="007E231B"/>
    <w:rsid w:val="00833078"/>
    <w:rsid w:val="00C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6D5AE-6F55-4FAC-9510-EBBAFD6E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20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0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2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ysiwyg-underline">
    <w:name w:val="wysiwyg-underline"/>
    <w:basedOn w:val="DefaultParagraphFont"/>
    <w:rsid w:val="001220A3"/>
  </w:style>
  <w:style w:type="character" w:styleId="Strong">
    <w:name w:val="Strong"/>
    <w:basedOn w:val="DefaultParagraphFont"/>
    <w:uiPriority w:val="22"/>
    <w:qFormat/>
    <w:rsid w:val="001220A3"/>
    <w:rPr>
      <w:b/>
      <w:bCs/>
    </w:rPr>
  </w:style>
  <w:style w:type="character" w:customStyle="1" w:styleId="wysiwyg-font-size-large">
    <w:name w:val="wysiwyg-font-size-large"/>
    <w:basedOn w:val="DefaultParagraphFont"/>
    <w:rsid w:val="001220A3"/>
  </w:style>
  <w:style w:type="character" w:styleId="Emphasis">
    <w:name w:val="Emphasis"/>
    <w:basedOn w:val="DefaultParagraphFont"/>
    <w:uiPriority w:val="20"/>
    <w:qFormat/>
    <w:rsid w:val="001220A3"/>
    <w:rPr>
      <w:i/>
      <w:iCs/>
    </w:rPr>
  </w:style>
  <w:style w:type="character" w:customStyle="1" w:styleId="wysiwyg-font-size-medium">
    <w:name w:val="wysiwyg-font-size-medium"/>
    <w:basedOn w:val="DefaultParagraphFont"/>
    <w:rsid w:val="00122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9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115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0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5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hyperlink" Target="https://support.agiletix.com/hc/article_attachments/115012167983/CS12.jpg" TargetMode="External"/><Relationship Id="rId26" Type="http://schemas.openxmlformats.org/officeDocument/2006/relationships/hyperlink" Target="https://support.agiletix.com/hc/article_attachments/115012169123/CS18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3.jpeg"/><Relationship Id="rId7" Type="http://schemas.openxmlformats.org/officeDocument/2006/relationships/hyperlink" Target="https://support.agiletix.com/hc/article_attachments/115012025866/CS4.jpg" TargetMode="External"/><Relationship Id="rId12" Type="http://schemas.openxmlformats.org/officeDocument/2006/relationships/hyperlink" Target="https://support.agiletix.com/hc/article_attachments/115012026066/CS8.jpg" TargetMode="External"/><Relationship Id="rId17" Type="http://schemas.openxmlformats.org/officeDocument/2006/relationships/image" Target="media/image10.jpeg"/><Relationship Id="rId25" Type="http://schemas.openxmlformats.org/officeDocument/2006/relationships/image" Target="media/image16.jpeg"/><Relationship Id="rId2" Type="http://schemas.openxmlformats.org/officeDocument/2006/relationships/settings" Target="settings.xml"/><Relationship Id="rId16" Type="http://schemas.openxmlformats.org/officeDocument/2006/relationships/hyperlink" Target="https://support.agiletix.com/hc/article_attachments/115012167963/CS11.jpg" TargetMode="External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24" Type="http://schemas.openxmlformats.org/officeDocument/2006/relationships/hyperlink" Target="https://support.agiletix.com/hc/article_attachments/115012027126/CS17.jpg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9.jpeg"/><Relationship Id="rId23" Type="http://schemas.openxmlformats.org/officeDocument/2006/relationships/image" Target="media/image15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1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hyperlink" Target="https://support.agiletix.com/hc/article_attachments/115012026086/CS9.jpg" TargetMode="External"/><Relationship Id="rId22" Type="http://schemas.openxmlformats.org/officeDocument/2006/relationships/image" Target="media/image14.jpeg"/><Relationship Id="rId27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1</cp:revision>
  <dcterms:created xsi:type="dcterms:W3CDTF">2017-10-25T18:31:00Z</dcterms:created>
  <dcterms:modified xsi:type="dcterms:W3CDTF">2017-10-25T18:42:00Z</dcterms:modified>
</cp:coreProperties>
</file>