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48" w:rsidRPr="00F92248" w:rsidRDefault="00F92248" w:rsidP="00F9224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F9224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Editing </w:t>
      </w:r>
      <w:proofErr w:type="gramStart"/>
      <w:r w:rsidRPr="00F9224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An</w:t>
      </w:r>
      <w:proofErr w:type="gramEnd"/>
      <w:r w:rsidRPr="00F9224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Image In Agile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2.Click on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6250" cy="504825"/>
            <wp:effectExtent l="0" t="0" r="0" b="9525"/>
            <wp:docPr id="19" name="Picture 19" descr="https://support.agiletix.com/hc/en-us/article_attachments/202692136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692136/Hous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3. Open the folder that houses the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Event, Template or Show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152650" cy="4000500"/>
            <wp:effectExtent l="0" t="0" r="0" b="0"/>
            <wp:docPr id="18" name="Picture 18" descr="https://support.agiletix.com/hc/en-us/article_attachments/202692226/Select_Event_Template_s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692226/Select_Event_Template_sho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3. Right click on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Event/Template/Show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and click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4162425" cy="1695450"/>
            <wp:effectExtent l="0" t="0" r="9525" b="0"/>
            <wp:docPr id="17" name="Picture 17" descr="https://support.agiletix.com/hc/en-us/article_attachments/202842973/Proper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842973/Properti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4. Open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Image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tab. </w:t>
      </w:r>
    </w:p>
    <w:p w:rsidR="00F92248" w:rsidRPr="00F92248" w:rsidRDefault="00F92248" w:rsidP="00F9224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F9224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018117" cy="4133850"/>
            <wp:effectExtent l="0" t="0" r="1905" b="0"/>
            <wp:docPr id="16" name="Picture 16" descr="https://support.agiletix.com/hc/en-us/article_attachments/202692276/Image_Ta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692276/Image_Ta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64" cy="41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5. Click on the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Image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to highlight it and select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Edit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571500" cy="285750"/>
            <wp:effectExtent l="0" t="0" r="0" b="0"/>
            <wp:docPr id="15" name="Picture 15" descr="https://support.agiletix.com/hc/en-us/article_attachments/202843313/Edit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843313/Edit_Ic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314825" cy="2647950"/>
            <wp:effectExtent l="0" t="0" r="9525" b="0"/>
            <wp:docPr id="14" name="Picture 14" descr="https://support.agiletix.com/hc/en-us/article_attachments/202692546/Image_and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692546/Image_and_Edi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6.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Image Editor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will pop up.</w:t>
      </w:r>
    </w:p>
    <w:p w:rsidR="00F92248" w:rsidRPr="00F92248" w:rsidRDefault="00F92248" w:rsidP="00F9224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823377" cy="4267200"/>
            <wp:effectExtent l="0" t="0" r="6350" b="0"/>
            <wp:docPr id="13" name="Picture 13" descr="https://support.agiletix.com/hc/en-us/article_attachments/202692636/Image_Editor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692636/Image_Edito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37" cy="427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A.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Resize icon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38150" cy="428625"/>
            <wp:effectExtent l="0" t="0" r="0" b="9525"/>
            <wp:docPr id="12" name="Picture 12" descr="https://support.agiletix.com/hc/en-us/article_attachments/202692696/resize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692696/resize_Ico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clicking this will cause the Resize Image pop up to appear. To adjust the image </w:t>
      </w:r>
      <w:proofErr w:type="gramStart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size</w:t>
      </w:r>
      <w:proofErr w:type="gramEnd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click the arrows next to Width and Height. To adjust the </w:t>
      </w:r>
      <w:proofErr w:type="gramStart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quality</w:t>
      </w:r>
      <w:proofErr w:type="gramEnd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select the Interpolation from the drop down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447925" cy="1951834"/>
            <wp:effectExtent l="0" t="0" r="0" b="0"/>
            <wp:docPr id="11" name="Picture 11" descr="https://support.agiletix.com/hc/en-us/article_attachments/202843513/Resize_Image_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843513/Resize_Image_Pag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08" cy="19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B.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Crop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90525" cy="381000"/>
            <wp:effectExtent l="0" t="0" r="9525" b="0"/>
            <wp:docPr id="10" name="Picture 10" descr="https://support.agiletix.com/hc/en-us/article_attachments/202692756/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2692756/Cr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in order to use the crop button select an area of the image that you would like to Keep. Then Click the icon to crop the image.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C.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Brightness/Contrast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14325" cy="314325"/>
            <wp:effectExtent l="0" t="0" r="9525" b="9525"/>
            <wp:docPr id="9" name="Picture 9" descr="https://support.agiletix.com/hc/en-us/article_attachments/202844993/Brightness_cont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202844993/Brightness_contras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This icon allows you to adjust the contrast and brightness of the image.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86100" cy="1240077"/>
            <wp:effectExtent l="0" t="0" r="0" b="0"/>
            <wp:docPr id="8" name="Picture 8" descr="https://support.agiletix.com/hc/en-us/article_attachments/202694116/Adjust_Brightness_and_cont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pport.agiletix.com/hc/en-us/article_attachments/202694116/Adjust_Brightness_and_contras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498" cy="125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D.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Opacity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33375" cy="314325"/>
            <wp:effectExtent l="0" t="0" r="9525" b="9525"/>
            <wp:docPr id="7" name="Picture 7" descr="https://support.agiletix.com/hc/en-us/article_attachments/202845013/opacity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pport.agiletix.com/hc/en-us/article_attachments/202845013/opacity_ico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This will adjust the opacity of your image. Click the arrow on the slider to adjust the opacity or click the up and down arrows next to the number. 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143250" cy="1031595"/>
            <wp:effectExtent l="0" t="0" r="0" b="0"/>
            <wp:docPr id="6" name="Picture 6" descr="https://support.agiletix.com/hc/en-us/article_attachments/202694146/opacity_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pport.agiletix.com/hc/en-us/article_attachments/202694146/opacity_scree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89" cy="10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E.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Filter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 This icon offers two filter options for your picture. Grey Scale will convert your photo to a black and white and Negative will give you the negative of the photo.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257300" cy="747584"/>
            <wp:effectExtent l="0" t="0" r="0" b="0"/>
            <wp:docPr id="5" name="Picture 5" descr="https://support.agiletix.com/hc/en-us/article_attachments/202845023/Fil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pport.agiletix.com/hc/en-us/article_attachments/202845023/Filter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33" cy="7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F.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Rotate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 Rotate will allow you to rotate your image either clockwise or counter clockwise. 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633674" cy="657225"/>
            <wp:effectExtent l="0" t="0" r="5080" b="0"/>
            <wp:docPr id="4" name="Picture 4" descr="https://support.agiletix.com/hc/en-us/article_attachments/202845183/Ro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pport.agiletix.com/hc/en-us/article_attachments/202845183/Rotat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69" cy="67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G.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Flip:  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This icon will allow you to flip your image either vertically or horizontally.</w:t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457325" cy="754230"/>
            <wp:effectExtent l="0" t="0" r="0" b="8255"/>
            <wp:docPr id="3" name="Picture 3" descr="https://support.agiletix.com/hc/en-us/article_attachments/202845453/F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pport.agiletix.com/hc/en-us/article_attachments/202845453/Flip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88" cy="76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H.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Undo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: If you make a mistake this icon will allow you to undo the last mistake that you made.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85775" cy="466725"/>
            <wp:effectExtent l="0" t="0" r="9525" b="9525"/>
            <wp:docPr id="2" name="Picture 2" descr="https://support.agiletix.com/hc/en-us/article_attachments/202694556/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pport.agiletix.com/hc/en-us/article_attachments/202694556/Und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I.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Undo All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: If you make more </w:t>
      </w:r>
      <w:proofErr w:type="spellStart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then</w:t>
      </w:r>
      <w:proofErr w:type="spellEnd"/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one mistake or you want to start over again with the original image undo all will get rid of all your changes. </w:t>
      </w:r>
      <w:r w:rsidRPr="00F9224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28625" cy="390525"/>
            <wp:effectExtent l="0" t="0" r="9525" b="9525"/>
            <wp:docPr id="1" name="Picture 1" descr="https://support.agiletix.com/hc/en-us/article_attachments/202694616/undo_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pport.agiletix.com/hc/en-us/article_attachments/202694616/undo_all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48" w:rsidRPr="00F92248" w:rsidRDefault="00F92248" w:rsidP="00F9224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7. In order to save your edited image click the </w:t>
      </w:r>
      <w:r w:rsidRPr="00F9224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Save Image</w:t>
      </w:r>
      <w:r w:rsidRPr="00F92248">
        <w:rPr>
          <w:rFonts w:ascii="Lucida Sans" w:eastAsia="Times New Roman" w:hAnsi="Lucida Sans" w:cs="Times New Roman"/>
          <w:color w:val="252525"/>
          <w:sz w:val="21"/>
          <w:szCs w:val="21"/>
        </w:rPr>
        <w:t> button at the bottom of the screen </w:t>
      </w:r>
    </w:p>
    <w:p w:rsidR="00C51E79" w:rsidRDefault="00F92248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8"/>
    <w:rsid w:val="002F2C52"/>
    <w:rsid w:val="002F6446"/>
    <w:rsid w:val="00354DD2"/>
    <w:rsid w:val="00736008"/>
    <w:rsid w:val="007E231B"/>
    <w:rsid w:val="00833078"/>
    <w:rsid w:val="00C46A5B"/>
    <w:rsid w:val="00F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552C9-7ABC-4883-87D3-309C9A9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248"/>
    <w:rPr>
      <w:b/>
      <w:bCs/>
    </w:rPr>
  </w:style>
  <w:style w:type="paragraph" w:customStyle="1" w:styleId="wysiwyg-indent4">
    <w:name w:val="wysiwyg-indent4"/>
    <w:basedOn w:val="Normal"/>
    <w:rsid w:val="00F9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13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https://support.agiletix.com/hc/en-us/article_attachments/202692276/Image_Tab.jp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upport.agiletix.com/hc/en-us/article_attachments/202692636/Image_Editor.jpg" TargetMode="External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2017-10-26T15:46:00Z</dcterms:created>
  <dcterms:modified xsi:type="dcterms:W3CDTF">2017-10-26T15:52:00Z</dcterms:modified>
</cp:coreProperties>
</file>