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F78" w:rsidRPr="00526F78" w:rsidRDefault="00526F78" w:rsidP="00526F7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526F7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Adding/Removing General Admission Seat Inventory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1. </w:t>
      </w:r>
      <w:hyperlink r:id="rId4" w:history="1">
        <w:r w:rsidRPr="00526F78">
          <w:rPr>
            <w:rFonts w:ascii="Tahoma" w:eastAsia="Times New Roman" w:hAnsi="Tahoma" w:cs="Tahoma"/>
            <w:color w:val="1A74B0"/>
            <w:sz w:val="20"/>
            <w:szCs w:val="20"/>
            <w:u w:val="single"/>
            <w:shd w:val="clear" w:color="auto" w:fill="FFFFFF"/>
          </w:rPr>
          <w:t>Log in</w:t>
        </w:r>
      </w:hyperlink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 to </w:t>
      </w:r>
      <w:r w:rsidRPr="00526F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2. Select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Corporate Organization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 icon. </w:t>
      </w:r>
      <w:r w:rsidRPr="00526F78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476250" cy="504825"/>
            <wp:effectExtent l="0" t="0" r="0" b="9525"/>
            <wp:docPr id="9" name="Picture 9" descr="https://support.agiletix.com/hc/en-us/article_attachments/202904764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904764/Hous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3. Open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Sales Folder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526F78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495300" cy="419100"/>
            <wp:effectExtent l="0" t="0" r="0" b="0"/>
            <wp:docPr id="8" name="Picture 8" descr="https://support.agiletix.com/hc/en-us/article_attachments/202964590/BlueFolde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964590/BlueFolder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4. Click on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Template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 icon.</w:t>
      </w:r>
      <w:r w:rsidRPr="00526F78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847725" cy="847725"/>
            <wp:effectExtent l="0" t="0" r="9525" b="9525"/>
            <wp:docPr id="7" name="Picture 7" descr="https://support.agiletix.com/hc/en-us/article_attachments/202904754/templat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904754/template_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5. Select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Template 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with the seat inventory you want to adjust. 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ind w:left="-1080"/>
        <w:rPr>
          <w:rFonts w:ascii="Tahoma" w:eastAsia="Times New Roman" w:hAnsi="Tahoma" w:cs="Tahoma"/>
          <w:color w:val="000000"/>
          <w:sz w:val="20"/>
          <w:szCs w:val="20"/>
        </w:rPr>
      </w:pPr>
      <w:r w:rsidRPr="00526F78">
        <w:rPr>
          <w:rFonts w:ascii="Lucida Sans" w:eastAsia="Times New Roman" w:hAnsi="Lucida Sans" w:cs="Tahoma"/>
          <w:noProof/>
          <w:color w:val="1A74B0"/>
          <w:sz w:val="20"/>
          <w:szCs w:val="20"/>
        </w:rPr>
        <w:drawing>
          <wp:inline distT="0" distB="0" distL="0" distR="0">
            <wp:extent cx="7293490" cy="1695450"/>
            <wp:effectExtent l="0" t="0" r="3175" b="0"/>
            <wp:docPr id="6" name="Picture 6" descr="https://support.agiletix.com/hc/en-us/article_attachments/202904784/Select_templat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904784/Select_templat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955" cy="17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5. Click on the </w:t>
      </w:r>
      <w:r w:rsidRPr="00526F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Tier</w:t>
      </w: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 and expand it down.</w:t>
      </w:r>
    </w:p>
    <w:p w:rsidR="00526F78" w:rsidRPr="00526F78" w:rsidRDefault="00526F78" w:rsidP="00526F78">
      <w:pPr>
        <w:shd w:val="clear" w:color="auto" w:fill="FAFAFA"/>
        <w:tabs>
          <w:tab w:val="left" w:pos="90"/>
        </w:tabs>
        <w:spacing w:after="0" w:afterAutospacing="1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7355627" cy="2105025"/>
            <wp:effectExtent l="0" t="0" r="0" b="0"/>
            <wp:docPr id="5" name="Picture 5" descr="https://support.agiletix.com/hc/en-us/article_attachments/202904794/Expand_ti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904794/Expand_tier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351" cy="21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6. Right-click on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Inventory Group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 and select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Adjust Inventory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ind w:left="-1080"/>
        <w:rPr>
          <w:rFonts w:ascii="Tahoma" w:eastAsia="Times New Roman" w:hAnsi="Tahoma" w:cs="Tahoma"/>
          <w:color w:val="000000"/>
          <w:sz w:val="20"/>
          <w:szCs w:val="20"/>
        </w:rPr>
      </w:pPr>
      <w:r w:rsidRPr="00526F78">
        <w:rPr>
          <w:rFonts w:ascii="Lucida Sans" w:eastAsia="Times New Roman" w:hAnsi="Lucida Sans" w:cs="Tahoma"/>
          <w:noProof/>
          <w:color w:val="1A74B0"/>
          <w:sz w:val="20"/>
          <w:szCs w:val="20"/>
        </w:rPr>
        <w:drawing>
          <wp:inline distT="0" distB="0" distL="0" distR="0">
            <wp:extent cx="7343775" cy="881491"/>
            <wp:effectExtent l="0" t="0" r="0" b="0"/>
            <wp:docPr id="4" name="Picture 4" descr="https://support.agiletix.com/hc/en-us/article_attachments/202904814/Adjust_Inventory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904814/Adjust_Inventory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005" cy="9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color w:val="000000"/>
          <w:sz w:val="20"/>
          <w:szCs w:val="20"/>
        </w:rPr>
        <w:t>7. Change the quantity in the </w:t>
      </w:r>
      <w:r w:rsidRPr="00526F78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Adjust Available Qty</w:t>
      </w:r>
      <w:r w:rsidRPr="00526F78">
        <w:rPr>
          <w:rFonts w:ascii="Tahoma" w:eastAsia="Times New Roman" w:hAnsi="Tahoma" w:cs="Tahoma"/>
          <w:color w:val="000000"/>
          <w:sz w:val="20"/>
          <w:szCs w:val="20"/>
        </w:rPr>
        <w:t> box.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4629150" cy="3526971"/>
            <wp:effectExtent l="0" t="0" r="0" b="0"/>
            <wp:docPr id="3" name="Picture 3" descr="https://support.agiletix.com/hc/en-us/article_attachments/202904804/adjust_inventory_Q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904804/adjust_inventory_Qt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746" cy="352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lastRenderedPageBreak/>
        <w:t>Note:</w:t>
      </w:r>
      <w:r w:rsidRPr="00526F78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 The total available quantity will be reflected in the Available Qty box.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To subtract quantity: </w:t>
      </w:r>
      <w:r w:rsidRPr="00526F78">
        <w:rPr>
          <w:rFonts w:ascii="Tahoma" w:eastAsia="Times New Roman" w:hAnsi="Tahoma" w:cs="Tahoma"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1914525" cy="400050"/>
            <wp:effectExtent l="0" t="0" r="9525" b="0"/>
            <wp:docPr id="2" name="Picture 2" descr="https://support.agiletix.com/hc/en-us/article_attachments/202964600/Subtr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964600/Subtrac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78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 </w:t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To add quantity: </w:t>
      </w:r>
      <w:r w:rsidRPr="00526F78">
        <w:rPr>
          <w:rFonts w:ascii="Tahoma" w:eastAsia="Times New Roman" w:hAnsi="Tahoma" w:cs="Tahoma"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2057400" cy="295275"/>
            <wp:effectExtent l="0" t="0" r="0" b="9525"/>
            <wp:docPr id="1" name="Picture 1" descr="https://support.agiletix.com/hc/en-us/article_attachments/202904774/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904774/Ad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78" w:rsidRPr="00526F78" w:rsidRDefault="00526F78" w:rsidP="00526F7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8. Click </w:t>
      </w:r>
      <w:r w:rsidRPr="00526F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 then </w:t>
      </w:r>
      <w:r w:rsidRPr="00526F7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526F78">
        <w:rPr>
          <w:rFonts w:ascii="Lucida Sans" w:eastAsia="Times New Roman" w:hAnsi="Lucida Sans" w:cs="Times New Roman"/>
          <w:color w:val="252525"/>
          <w:sz w:val="21"/>
          <w:szCs w:val="21"/>
        </w:rPr>
        <w:t> and the inventory will be updated.</w:t>
      </w:r>
    </w:p>
    <w:p w:rsidR="00C51E79" w:rsidRDefault="00526F78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78"/>
    <w:rsid w:val="002F2C52"/>
    <w:rsid w:val="002F6446"/>
    <w:rsid w:val="00354DD2"/>
    <w:rsid w:val="00526F78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486A"/>
  <w15:chartTrackingRefBased/>
  <w15:docId w15:val="{853DD36F-63CD-4436-9D48-D04DDAD4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F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6F78"/>
    <w:rPr>
      <w:b/>
      <w:bCs/>
    </w:rPr>
  </w:style>
  <w:style w:type="character" w:styleId="Emphasis">
    <w:name w:val="Emphasis"/>
    <w:basedOn w:val="DefaultParagraphFont"/>
    <w:uiPriority w:val="20"/>
    <w:qFormat/>
    <w:rsid w:val="00526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56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31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904784/Select_template.png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support.agiletix.com/hc/en-us/article_attachments/202904814/Adjust_Inventory.p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hyperlink" Target="https://support.agiletix.com/hc/en-us/article_attachments/202904794/Expand_tier.png" TargetMode="External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2017-10-25T17:57:00Z</dcterms:created>
  <dcterms:modified xsi:type="dcterms:W3CDTF">2017-10-25T18:02:00Z</dcterms:modified>
</cp:coreProperties>
</file>