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EC8" w:rsidRPr="00040EC8" w:rsidRDefault="00040EC8" w:rsidP="00040EC8">
      <w:pPr>
        <w:spacing w:after="0" w:line="420" w:lineRule="atLeast"/>
        <w:outlineLvl w:val="0"/>
        <w:rPr>
          <w:rFonts w:ascii="Lucida Sans" w:eastAsia="Times New Roman" w:hAnsi="Lucida Sans" w:cs="Times New Roman"/>
          <w:color w:val="000000"/>
          <w:kern w:val="36"/>
          <w:sz w:val="42"/>
          <w:szCs w:val="42"/>
        </w:rPr>
      </w:pPr>
      <w:r w:rsidRPr="00040EC8">
        <w:rPr>
          <w:rFonts w:ascii="Lucida Sans" w:eastAsia="Times New Roman" w:hAnsi="Lucida Sans" w:cs="Times New Roman"/>
          <w:color w:val="000000"/>
          <w:kern w:val="36"/>
          <w:sz w:val="42"/>
          <w:szCs w:val="42"/>
        </w:rPr>
        <w:t>Membership Import Instructions</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1. </w:t>
      </w:r>
      <w:hyperlink r:id="rId4" w:tgtFrame="_blank" w:history="1">
        <w:r w:rsidRPr="00040EC8">
          <w:rPr>
            <w:rFonts w:ascii="Lucida Sans" w:eastAsia="Times New Roman" w:hAnsi="Lucida Sans" w:cs="Times New Roman"/>
            <w:color w:val="1A74B0"/>
            <w:sz w:val="21"/>
            <w:szCs w:val="21"/>
            <w:u w:val="single"/>
          </w:rPr>
          <w:t>Log in</w:t>
        </w:r>
      </w:hyperlink>
      <w:r w:rsidRPr="00040EC8">
        <w:rPr>
          <w:rFonts w:ascii="Lucida Sans" w:eastAsia="Times New Roman" w:hAnsi="Lucida Sans" w:cs="Times New Roman"/>
          <w:color w:val="252525"/>
          <w:sz w:val="21"/>
          <w:szCs w:val="21"/>
        </w:rPr>
        <w:t> to </w:t>
      </w:r>
      <w:r w:rsidRPr="00040EC8">
        <w:rPr>
          <w:rFonts w:ascii="Lucida Sans" w:eastAsia="Times New Roman" w:hAnsi="Lucida Sans" w:cs="Times New Roman"/>
          <w:b/>
          <w:bCs/>
          <w:color w:val="252525"/>
          <w:sz w:val="21"/>
          <w:szCs w:val="21"/>
        </w:rPr>
        <w:t>Administration.</w:t>
      </w:r>
      <w:r w:rsidRPr="00040EC8">
        <w:rPr>
          <w:rFonts w:ascii="Lucida Sans" w:eastAsia="Times New Roman" w:hAnsi="Lucida Sans" w:cs="Times New Roman"/>
          <w:color w:val="252525"/>
          <w:sz w:val="21"/>
          <w:szCs w:val="21"/>
        </w:rPr>
        <w:t> </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2. Click on the </w:t>
      </w:r>
      <w:r w:rsidRPr="00040EC8">
        <w:rPr>
          <w:rFonts w:ascii="Lucida Sans" w:eastAsia="Times New Roman" w:hAnsi="Lucida Sans" w:cs="Times New Roman"/>
          <w:b/>
          <w:bCs/>
          <w:color w:val="252525"/>
          <w:sz w:val="21"/>
          <w:szCs w:val="21"/>
        </w:rPr>
        <w:t>Corporate Organization</w:t>
      </w:r>
      <w:r w:rsidRPr="00040EC8">
        <w:rPr>
          <w:rFonts w:ascii="Lucida Sans" w:eastAsia="Times New Roman" w:hAnsi="Lucida Sans" w:cs="Times New Roman"/>
          <w:color w:val="252525"/>
          <w:sz w:val="21"/>
          <w:szCs w:val="21"/>
        </w:rPr>
        <w:t> icon. </w:t>
      </w:r>
      <w:r w:rsidRPr="00040EC8">
        <w:rPr>
          <w:rFonts w:ascii="Lucida Sans" w:eastAsia="Times New Roman" w:hAnsi="Lucida Sans" w:cs="Times New Roman"/>
          <w:noProof/>
          <w:color w:val="252525"/>
          <w:sz w:val="21"/>
          <w:szCs w:val="21"/>
        </w:rPr>
        <w:drawing>
          <wp:inline distT="0" distB="0" distL="0" distR="0">
            <wp:extent cx="476250" cy="504825"/>
            <wp:effectExtent l="0" t="0" r="0" b="9525"/>
            <wp:docPr id="11" name="Picture 11" descr="https://support.agiletix.com/hc/en-us/article_attachments/202867314/Hous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pport.agiletix.com/hc/en-us/article_attachments/202867314/House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3. Select the </w:t>
      </w:r>
      <w:r w:rsidRPr="00040EC8">
        <w:rPr>
          <w:rFonts w:ascii="Lucida Sans" w:eastAsia="Times New Roman" w:hAnsi="Lucida Sans" w:cs="Times New Roman"/>
          <w:b/>
          <w:bCs/>
          <w:color w:val="252525"/>
          <w:sz w:val="21"/>
          <w:szCs w:val="21"/>
        </w:rPr>
        <w:t>Membership </w:t>
      </w:r>
      <w:r w:rsidRPr="00040EC8">
        <w:rPr>
          <w:rFonts w:ascii="Lucida Sans" w:eastAsia="Times New Roman" w:hAnsi="Lucida Sans" w:cs="Times New Roman"/>
          <w:color w:val="252525"/>
          <w:sz w:val="21"/>
          <w:szCs w:val="21"/>
        </w:rPr>
        <w:t>folder and click the </w:t>
      </w:r>
      <w:r w:rsidRPr="00040EC8">
        <w:rPr>
          <w:rFonts w:ascii="Lucida Sans" w:eastAsia="Times New Roman" w:hAnsi="Lucida Sans" w:cs="Times New Roman"/>
          <w:b/>
          <w:bCs/>
          <w:color w:val="252525"/>
          <w:sz w:val="21"/>
          <w:szCs w:val="21"/>
        </w:rPr>
        <w:t>Membership</w:t>
      </w:r>
      <w:r w:rsidRPr="00040EC8">
        <w:rPr>
          <w:rFonts w:ascii="Lucida Sans" w:eastAsia="Times New Roman" w:hAnsi="Lucida Sans" w:cs="Times New Roman"/>
          <w:color w:val="252525"/>
          <w:sz w:val="21"/>
          <w:szCs w:val="21"/>
        </w:rPr>
        <w:t> icon.</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252525"/>
          <w:sz w:val="21"/>
          <w:szCs w:val="21"/>
        </w:rPr>
        <w:drawing>
          <wp:inline distT="0" distB="0" distL="0" distR="0">
            <wp:extent cx="2266950" cy="1314450"/>
            <wp:effectExtent l="0" t="0" r="0" b="0"/>
            <wp:docPr id="10" name="Picture 10" descr="https://support.agiletix.com/hc/en-us/article_attachments/202867284/membership_f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port.agiletix.com/hc/en-us/article_attachments/202867284/membership_fold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1314450"/>
                    </a:xfrm>
                    <a:prstGeom prst="rect">
                      <a:avLst/>
                    </a:prstGeom>
                    <a:noFill/>
                    <a:ln>
                      <a:noFill/>
                    </a:ln>
                  </pic:spPr>
                </pic:pic>
              </a:graphicData>
            </a:graphic>
          </wp:inline>
        </w:drawing>
      </w:r>
      <w:bookmarkStart w:id="0" w:name="_GoBack"/>
      <w:bookmarkEnd w:id="0"/>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4.Right click on the </w:t>
      </w:r>
      <w:r w:rsidRPr="00040EC8">
        <w:rPr>
          <w:rFonts w:ascii="Lucida Sans" w:eastAsia="Times New Roman" w:hAnsi="Lucida Sans" w:cs="Times New Roman"/>
          <w:b/>
          <w:bCs/>
          <w:color w:val="252525"/>
          <w:sz w:val="21"/>
          <w:szCs w:val="21"/>
        </w:rPr>
        <w:t>Membership Name</w:t>
      </w:r>
      <w:r w:rsidRPr="00040EC8">
        <w:rPr>
          <w:rFonts w:ascii="Lucida Sans" w:eastAsia="Times New Roman" w:hAnsi="Lucida Sans" w:cs="Times New Roman"/>
          <w:color w:val="252525"/>
          <w:sz w:val="21"/>
          <w:szCs w:val="21"/>
        </w:rPr>
        <w:t> and select </w:t>
      </w:r>
      <w:r w:rsidRPr="00040EC8">
        <w:rPr>
          <w:rFonts w:ascii="Lucida Sans" w:eastAsia="Times New Roman" w:hAnsi="Lucida Sans" w:cs="Times New Roman"/>
          <w:b/>
          <w:bCs/>
          <w:color w:val="252525"/>
          <w:sz w:val="21"/>
          <w:szCs w:val="21"/>
        </w:rPr>
        <w:t>Import</w:t>
      </w:r>
      <w:r w:rsidRPr="00040EC8">
        <w:rPr>
          <w:rFonts w:ascii="Lucida Sans" w:eastAsia="Times New Roman" w:hAnsi="Lucida Sans" w:cs="Times New Roman"/>
          <w:color w:val="252525"/>
          <w:sz w:val="21"/>
          <w:szCs w:val="21"/>
        </w:rPr>
        <w:t>.</w:t>
      </w:r>
    </w:p>
    <w:p w:rsidR="00040EC8" w:rsidRPr="00040EC8" w:rsidRDefault="00040EC8" w:rsidP="00040EC8">
      <w:pPr>
        <w:shd w:val="clear" w:color="auto" w:fill="FAFAFA"/>
        <w:spacing w:after="0" w:line="450" w:lineRule="atLeast"/>
        <w:ind w:left="-990"/>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drawing>
          <wp:inline distT="0" distB="0" distL="0" distR="0">
            <wp:extent cx="7400929" cy="1733550"/>
            <wp:effectExtent l="0" t="0" r="9525" b="0"/>
            <wp:docPr id="9" name="Picture 9" descr="https://support.agiletix.com/hc/en-us/article_attachments/202921260/Right_Click_import.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pport.agiletix.com/hc/en-us/article_attachments/202921260/Right_Click_import.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608" cy="1787817"/>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5. Click the </w:t>
      </w:r>
      <w:r w:rsidRPr="00040EC8">
        <w:rPr>
          <w:rFonts w:ascii="Lucida Sans" w:eastAsia="Times New Roman" w:hAnsi="Lucida Sans" w:cs="Times New Roman"/>
          <w:b/>
          <w:bCs/>
          <w:color w:val="252525"/>
          <w:sz w:val="21"/>
          <w:szCs w:val="21"/>
        </w:rPr>
        <w:t>Import Example</w:t>
      </w:r>
      <w:r w:rsidRPr="00040EC8">
        <w:rPr>
          <w:rFonts w:ascii="Lucida Sans" w:eastAsia="Times New Roman" w:hAnsi="Lucida Sans" w:cs="Times New Roman"/>
          <w:color w:val="252525"/>
          <w:sz w:val="21"/>
          <w:szCs w:val="21"/>
        </w:rPr>
        <w:t> to save the import spreadsheet.</w:t>
      </w:r>
    </w:p>
    <w:p w:rsidR="00040EC8" w:rsidRPr="00040EC8" w:rsidRDefault="00040EC8" w:rsidP="00040EC8">
      <w:pPr>
        <w:shd w:val="clear" w:color="auto" w:fill="FAFAFA"/>
        <w:spacing w:after="0"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lastRenderedPageBreak/>
        <w:drawing>
          <wp:inline distT="0" distB="0" distL="0" distR="0">
            <wp:extent cx="5909172" cy="3990975"/>
            <wp:effectExtent l="0" t="0" r="0" b="0"/>
            <wp:docPr id="8" name="Picture 8" descr="https://support.agiletix.com/hc/en-us/article_attachments/202867274/Import_Exampl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pport.agiletix.com/hc/en-us/article_attachments/202867274/Import_Example.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888" cy="3996186"/>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6. Save the example to the computer's desktop.</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7. Fill out the member information in the spreadsheet. </w:t>
      </w:r>
    </w:p>
    <w:p w:rsidR="00040EC8" w:rsidRPr="00040EC8" w:rsidRDefault="00040EC8" w:rsidP="00040EC8">
      <w:pPr>
        <w:shd w:val="clear" w:color="auto" w:fill="FAFAFA"/>
        <w:spacing w:after="0" w:line="450" w:lineRule="atLeast"/>
        <w:ind w:left="-1080"/>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drawing>
          <wp:inline distT="0" distB="0" distL="0" distR="0">
            <wp:extent cx="7474912" cy="714375"/>
            <wp:effectExtent l="0" t="0" r="0" b="0"/>
            <wp:docPr id="7" name="Picture 7" descr="https://support.agiletix.com/hc/en-us/article_attachments/202867304/Spreadsheet_Optional.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pport.agiletix.com/hc/en-us/article_attachments/202867304/Spreadsheet_Optional.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17283" cy="766209"/>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b/>
          <w:bCs/>
          <w:i/>
          <w:iCs/>
          <w:color w:val="252525"/>
          <w:sz w:val="21"/>
          <w:szCs w:val="21"/>
        </w:rPr>
        <w:t>Note</w:t>
      </w:r>
      <w:r w:rsidRPr="00040EC8">
        <w:rPr>
          <w:rFonts w:ascii="Lucida Sans" w:eastAsia="Times New Roman" w:hAnsi="Lucida Sans" w:cs="Times New Roman"/>
          <w:i/>
          <w:iCs/>
          <w:color w:val="252525"/>
          <w:sz w:val="21"/>
          <w:szCs w:val="21"/>
        </w:rPr>
        <w:t>: Not all fields are required for the import. Optional columns are marked in the header. </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8. Save and close the completed spreadsheet.</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9. When you are ready to import your members, go back to the membership program, right click on the </w:t>
      </w:r>
      <w:r w:rsidRPr="00040EC8">
        <w:rPr>
          <w:rFonts w:ascii="Lucida Sans" w:eastAsia="Times New Roman" w:hAnsi="Lucida Sans" w:cs="Times New Roman"/>
          <w:b/>
          <w:bCs/>
          <w:color w:val="252525"/>
          <w:sz w:val="21"/>
          <w:szCs w:val="21"/>
        </w:rPr>
        <w:t>Membership</w:t>
      </w:r>
      <w:r w:rsidRPr="00040EC8">
        <w:rPr>
          <w:rFonts w:ascii="Lucida Sans" w:eastAsia="Times New Roman" w:hAnsi="Lucida Sans" w:cs="Times New Roman"/>
          <w:color w:val="252525"/>
          <w:sz w:val="21"/>
          <w:szCs w:val="21"/>
        </w:rPr>
        <w:t> program and select</w:t>
      </w:r>
      <w:r w:rsidRPr="00040EC8">
        <w:rPr>
          <w:rFonts w:ascii="Lucida Sans" w:eastAsia="Times New Roman" w:hAnsi="Lucida Sans" w:cs="Times New Roman"/>
          <w:b/>
          <w:bCs/>
          <w:color w:val="252525"/>
          <w:sz w:val="21"/>
          <w:szCs w:val="21"/>
        </w:rPr>
        <w:t> Import</w:t>
      </w:r>
      <w:r w:rsidRPr="00040EC8">
        <w:rPr>
          <w:rFonts w:ascii="Lucida Sans" w:eastAsia="Times New Roman" w:hAnsi="Lucida Sans" w:cs="Times New Roman"/>
          <w:color w:val="252525"/>
          <w:sz w:val="21"/>
          <w:szCs w:val="21"/>
        </w:rPr>
        <w:t>.</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9. Click on the </w:t>
      </w:r>
      <w:r w:rsidRPr="00040EC8">
        <w:rPr>
          <w:rFonts w:ascii="Lucida Sans" w:eastAsia="Times New Roman" w:hAnsi="Lucida Sans" w:cs="Times New Roman"/>
          <w:b/>
          <w:bCs/>
          <w:color w:val="252525"/>
          <w:sz w:val="21"/>
          <w:szCs w:val="21"/>
        </w:rPr>
        <w:t>Load File</w:t>
      </w:r>
      <w:r w:rsidRPr="00040EC8">
        <w:rPr>
          <w:rFonts w:ascii="Lucida Sans" w:eastAsia="Times New Roman" w:hAnsi="Lucida Sans" w:cs="Times New Roman"/>
          <w:color w:val="252525"/>
          <w:sz w:val="21"/>
          <w:szCs w:val="21"/>
        </w:rPr>
        <w:t> button and select the completed spreadsheet to import the membership information. </w:t>
      </w:r>
    </w:p>
    <w:p w:rsidR="00040EC8" w:rsidRPr="00040EC8" w:rsidRDefault="00040EC8" w:rsidP="00040EC8">
      <w:pPr>
        <w:shd w:val="clear" w:color="auto" w:fill="FAFAFA"/>
        <w:spacing w:after="0"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lastRenderedPageBreak/>
        <w:drawing>
          <wp:inline distT="0" distB="0" distL="0" distR="0">
            <wp:extent cx="4791075" cy="3235827"/>
            <wp:effectExtent l="0" t="0" r="0" b="3175"/>
            <wp:docPr id="6" name="Picture 6" descr="https://support.agiletix.com/hc/en-us/article_attachments/202921240/Load_file.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pport.agiletix.com/hc/en-us/article_attachments/202921240/Load_file.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3137" cy="3277743"/>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10. All of your member information will appear within the window. You can scroll through to make edits and check for any errors.</w:t>
      </w:r>
    </w:p>
    <w:p w:rsidR="00040EC8" w:rsidRPr="00040EC8" w:rsidRDefault="00040EC8" w:rsidP="00040EC8">
      <w:pPr>
        <w:shd w:val="clear" w:color="auto" w:fill="FAFAFA"/>
        <w:spacing w:after="0"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drawing>
          <wp:inline distT="0" distB="0" distL="0" distR="0">
            <wp:extent cx="4791075" cy="3235827"/>
            <wp:effectExtent l="0" t="0" r="0" b="3175"/>
            <wp:docPr id="5" name="Picture 5" descr="https://support.agiletix.com/hc/en-us/article_attachments/202921250/Member_inf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pport.agiletix.com/hc/en-us/article_attachments/202921250/Member_info.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3084" cy="3250691"/>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i/>
          <w:iCs/>
          <w:color w:val="252525"/>
          <w:sz w:val="21"/>
          <w:szCs w:val="21"/>
        </w:rPr>
        <w:t>Note: If you do see any errors you can make the necessary corrections on the Member Import page. Simply click the field that needs to be changed and type in the changes. </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lastRenderedPageBreak/>
        <w:t>11. Make sure that you have the correct </w:t>
      </w:r>
      <w:r w:rsidRPr="00040EC8">
        <w:rPr>
          <w:rFonts w:ascii="Lucida Sans" w:eastAsia="Times New Roman" w:hAnsi="Lucida Sans" w:cs="Times New Roman"/>
          <w:b/>
          <w:bCs/>
          <w:color w:val="252525"/>
          <w:sz w:val="21"/>
          <w:szCs w:val="21"/>
        </w:rPr>
        <w:t>Sales Channel for Price Type</w:t>
      </w:r>
      <w:r w:rsidRPr="00040EC8">
        <w:rPr>
          <w:rFonts w:ascii="Lucida Sans" w:eastAsia="Times New Roman" w:hAnsi="Lucida Sans" w:cs="Times New Roman"/>
          <w:color w:val="252525"/>
          <w:sz w:val="21"/>
          <w:szCs w:val="21"/>
        </w:rPr>
        <w:t> selected in the drop down. </w:t>
      </w:r>
    </w:p>
    <w:p w:rsidR="00040EC8" w:rsidRPr="00040EC8" w:rsidRDefault="00040EC8" w:rsidP="00040EC8">
      <w:pPr>
        <w:shd w:val="clear" w:color="auto" w:fill="FAFAFA"/>
        <w:spacing w:after="0"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drawing>
          <wp:inline distT="0" distB="0" distL="0" distR="0">
            <wp:extent cx="5619750" cy="3795503"/>
            <wp:effectExtent l="0" t="0" r="0" b="0"/>
            <wp:docPr id="4" name="Picture 4" descr="https://support.agiletix.com/hc/en-us/article_attachments/202867294/Price_typ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pport.agiletix.com/hc/en-us/article_attachments/202867294/Price_type.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0566" cy="3816316"/>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12. Once everything is correct click on </w:t>
      </w:r>
      <w:r w:rsidRPr="00040EC8">
        <w:rPr>
          <w:rFonts w:ascii="Lucida Sans" w:eastAsia="Times New Roman" w:hAnsi="Lucida Sans" w:cs="Times New Roman"/>
          <w:b/>
          <w:bCs/>
          <w:color w:val="252525"/>
          <w:sz w:val="21"/>
          <w:szCs w:val="21"/>
        </w:rPr>
        <w:t>Apply </w:t>
      </w:r>
      <w:r w:rsidRPr="00040EC8">
        <w:rPr>
          <w:rFonts w:ascii="Lucida Sans" w:eastAsia="Times New Roman" w:hAnsi="Lucida Sans" w:cs="Times New Roman"/>
          <w:color w:val="252525"/>
          <w:sz w:val="21"/>
          <w:szCs w:val="21"/>
        </w:rPr>
        <w:t>and </w:t>
      </w:r>
      <w:r w:rsidRPr="00040EC8">
        <w:rPr>
          <w:rFonts w:ascii="Lucida Sans" w:eastAsia="Times New Roman" w:hAnsi="Lucida Sans" w:cs="Times New Roman"/>
          <w:b/>
          <w:bCs/>
          <w:color w:val="252525"/>
          <w:sz w:val="21"/>
          <w:szCs w:val="21"/>
        </w:rPr>
        <w:t>OK.</w:t>
      </w:r>
      <w:r w:rsidRPr="00040EC8">
        <w:rPr>
          <w:rFonts w:ascii="Lucida Sans" w:eastAsia="Times New Roman" w:hAnsi="Lucida Sans" w:cs="Times New Roman"/>
          <w:color w:val="252525"/>
          <w:sz w:val="21"/>
          <w:szCs w:val="21"/>
        </w:rPr>
        <w:t> </w:t>
      </w:r>
    </w:p>
    <w:p w:rsidR="00040EC8" w:rsidRPr="00040EC8" w:rsidRDefault="00040EC8" w:rsidP="00040EC8">
      <w:pPr>
        <w:shd w:val="clear" w:color="auto" w:fill="FAFAFA"/>
        <w:spacing w:after="0"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lastRenderedPageBreak/>
        <w:drawing>
          <wp:inline distT="0" distB="0" distL="0" distR="0">
            <wp:extent cx="5715000" cy="3859834"/>
            <wp:effectExtent l="0" t="0" r="0" b="7620"/>
            <wp:docPr id="3" name="Picture 3" descr="https://support.agiletix.com/hc/en-us/article_attachments/202921230/apply_ok.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pport.agiletix.com/hc/en-us/article_attachments/202921230/apply_ok.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8846" cy="3862431"/>
                    </a:xfrm>
                    <a:prstGeom prst="rect">
                      <a:avLst/>
                    </a:prstGeom>
                    <a:noFill/>
                    <a:ln>
                      <a:noFill/>
                    </a:ln>
                  </pic:spPr>
                </pic:pic>
              </a:graphicData>
            </a:graphic>
          </wp:inline>
        </w:drawing>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13. The progress pop up will appear.</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252525"/>
          <w:sz w:val="21"/>
          <w:szCs w:val="21"/>
        </w:rPr>
        <w:drawing>
          <wp:inline distT="0" distB="0" distL="0" distR="0">
            <wp:extent cx="2295525" cy="1766627"/>
            <wp:effectExtent l="0" t="0" r="0" b="5080"/>
            <wp:docPr id="2" name="Picture 2" descr="https://support.agiletix.com/hc/en-us/article_attachments/202921270/Prog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pport.agiletix.com/hc/en-us/article_attachments/202921270/Progress.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8770" cy="1776820"/>
                    </a:xfrm>
                    <a:prstGeom prst="rect">
                      <a:avLst/>
                    </a:prstGeom>
                    <a:noFill/>
                    <a:ln>
                      <a:noFill/>
                    </a:ln>
                  </pic:spPr>
                </pic:pic>
              </a:graphicData>
            </a:graphic>
          </wp:inline>
        </w:drawing>
      </w:r>
      <w:r w:rsidRPr="00040EC8">
        <w:rPr>
          <w:rFonts w:ascii="Lucida Sans" w:eastAsia="Times New Roman" w:hAnsi="Lucida Sans" w:cs="Times New Roman"/>
          <w:color w:val="252525"/>
          <w:sz w:val="21"/>
          <w:szCs w:val="21"/>
        </w:rPr>
        <w:t> </w:t>
      </w:r>
    </w:p>
    <w:p w:rsidR="00040EC8" w:rsidRPr="00040EC8" w:rsidRDefault="00040EC8" w:rsidP="00040EC8">
      <w:pPr>
        <w:shd w:val="clear" w:color="auto" w:fill="FAFAFA"/>
        <w:spacing w:after="100" w:afterAutospacing="1"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color w:val="252525"/>
          <w:sz w:val="21"/>
          <w:szCs w:val="21"/>
        </w:rPr>
        <w:t>14. Once you have reached 100% the </w:t>
      </w:r>
      <w:r w:rsidRPr="00040EC8">
        <w:rPr>
          <w:rFonts w:ascii="Lucida Sans" w:eastAsia="Times New Roman" w:hAnsi="Lucida Sans" w:cs="Times New Roman"/>
          <w:b/>
          <w:bCs/>
          <w:color w:val="252525"/>
          <w:sz w:val="21"/>
          <w:szCs w:val="21"/>
        </w:rPr>
        <w:t>Save Import Results </w:t>
      </w:r>
      <w:r w:rsidRPr="00040EC8">
        <w:rPr>
          <w:rFonts w:ascii="Lucida Sans" w:eastAsia="Times New Roman" w:hAnsi="Lucida Sans" w:cs="Times New Roman"/>
          <w:color w:val="252525"/>
          <w:sz w:val="21"/>
          <w:szCs w:val="21"/>
        </w:rPr>
        <w:t>pop up will appear. This will tell you about the results of your import (i.e. if there were any errors or if it was successful). Save this spreadsheet to your computer for future reference.</w:t>
      </w:r>
    </w:p>
    <w:p w:rsidR="00040EC8" w:rsidRPr="00040EC8" w:rsidRDefault="00040EC8" w:rsidP="00040EC8">
      <w:pPr>
        <w:shd w:val="clear" w:color="auto" w:fill="FAFAFA"/>
        <w:spacing w:after="0" w:line="450" w:lineRule="atLeast"/>
        <w:rPr>
          <w:rFonts w:ascii="Lucida Sans" w:eastAsia="Times New Roman" w:hAnsi="Lucida Sans" w:cs="Times New Roman"/>
          <w:color w:val="252525"/>
          <w:sz w:val="21"/>
          <w:szCs w:val="21"/>
        </w:rPr>
      </w:pPr>
      <w:r w:rsidRPr="00040EC8">
        <w:rPr>
          <w:rFonts w:ascii="Lucida Sans" w:eastAsia="Times New Roman" w:hAnsi="Lucida Sans" w:cs="Times New Roman"/>
          <w:noProof/>
          <w:color w:val="1A74B0"/>
          <w:sz w:val="21"/>
          <w:szCs w:val="21"/>
        </w:rPr>
        <w:lastRenderedPageBreak/>
        <w:drawing>
          <wp:inline distT="0" distB="0" distL="0" distR="0">
            <wp:extent cx="5838825" cy="3503295"/>
            <wp:effectExtent l="0" t="0" r="9525" b="1905"/>
            <wp:docPr id="1" name="Picture 1" descr="https://support.agiletix.com/hc/en-us/article_attachments/202921220/import_results.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pport.agiletix.com/hc/en-us/article_attachments/202921220/import_results.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8825" cy="3503295"/>
                    </a:xfrm>
                    <a:prstGeom prst="rect">
                      <a:avLst/>
                    </a:prstGeom>
                    <a:noFill/>
                    <a:ln>
                      <a:noFill/>
                    </a:ln>
                  </pic:spPr>
                </pic:pic>
              </a:graphicData>
            </a:graphic>
          </wp:inline>
        </w:drawing>
      </w:r>
    </w:p>
    <w:p w:rsidR="00C51E79" w:rsidRDefault="00040EC8"/>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C8"/>
    <w:rsid w:val="00040EC8"/>
    <w:rsid w:val="002F2C52"/>
    <w:rsid w:val="002F6446"/>
    <w:rsid w:val="00354DD2"/>
    <w:rsid w:val="00736008"/>
    <w:rsid w:val="007E231B"/>
    <w:rsid w:val="00833078"/>
    <w:rsid w:val="00C4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5152"/>
  <w15:chartTrackingRefBased/>
  <w15:docId w15:val="{A5374441-F4A1-484C-8E94-99ACF673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40E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EC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0E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0EC8"/>
    <w:rPr>
      <w:color w:val="0000FF"/>
      <w:u w:val="single"/>
    </w:rPr>
  </w:style>
  <w:style w:type="character" w:styleId="Strong">
    <w:name w:val="Strong"/>
    <w:basedOn w:val="DefaultParagraphFont"/>
    <w:uiPriority w:val="22"/>
    <w:qFormat/>
    <w:rsid w:val="00040EC8"/>
    <w:rPr>
      <w:b/>
      <w:bCs/>
    </w:rPr>
  </w:style>
  <w:style w:type="character" w:styleId="Emphasis">
    <w:name w:val="Emphasis"/>
    <w:basedOn w:val="DefaultParagraphFont"/>
    <w:uiPriority w:val="20"/>
    <w:qFormat/>
    <w:rsid w:val="00040E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128894">
      <w:bodyDiv w:val="1"/>
      <w:marLeft w:val="0"/>
      <w:marRight w:val="0"/>
      <w:marTop w:val="0"/>
      <w:marBottom w:val="0"/>
      <w:divBdr>
        <w:top w:val="none" w:sz="0" w:space="0" w:color="auto"/>
        <w:left w:val="none" w:sz="0" w:space="0" w:color="auto"/>
        <w:bottom w:val="none" w:sz="0" w:space="0" w:color="auto"/>
        <w:right w:val="none" w:sz="0" w:space="0" w:color="auto"/>
      </w:divBdr>
      <w:divsChild>
        <w:div w:id="160244610">
          <w:marLeft w:val="0"/>
          <w:marRight w:val="0"/>
          <w:marTop w:val="225"/>
          <w:marBottom w:val="0"/>
          <w:divBdr>
            <w:top w:val="none" w:sz="0" w:space="0" w:color="auto"/>
            <w:left w:val="none" w:sz="0" w:space="0" w:color="auto"/>
            <w:bottom w:val="none" w:sz="0" w:space="0" w:color="auto"/>
            <w:right w:val="none" w:sz="0" w:space="0" w:color="auto"/>
          </w:divBdr>
          <w:divsChild>
            <w:div w:id="404450759">
              <w:marLeft w:val="0"/>
              <w:marRight w:val="0"/>
              <w:marTop w:val="90"/>
              <w:marBottom w:val="0"/>
              <w:divBdr>
                <w:top w:val="none" w:sz="0" w:space="0" w:color="auto"/>
                <w:left w:val="none" w:sz="0" w:space="0" w:color="auto"/>
                <w:bottom w:val="none" w:sz="0" w:space="0" w:color="auto"/>
                <w:right w:val="none" w:sz="0" w:space="0" w:color="auto"/>
              </w:divBdr>
              <w:divsChild>
                <w:div w:id="298923408">
                  <w:marLeft w:val="0"/>
                  <w:marRight w:val="0"/>
                  <w:marTop w:val="0"/>
                  <w:marBottom w:val="0"/>
                  <w:divBdr>
                    <w:top w:val="none" w:sz="0" w:space="0" w:color="auto"/>
                    <w:left w:val="none" w:sz="0" w:space="0" w:color="auto"/>
                    <w:bottom w:val="none" w:sz="0" w:space="0" w:color="auto"/>
                    <w:right w:val="none" w:sz="0" w:space="0" w:color="auto"/>
                  </w:divBdr>
                </w:div>
                <w:div w:id="1560095415">
                  <w:marLeft w:val="0"/>
                  <w:marRight w:val="0"/>
                  <w:marTop w:val="0"/>
                  <w:marBottom w:val="0"/>
                  <w:divBdr>
                    <w:top w:val="none" w:sz="0" w:space="0" w:color="auto"/>
                    <w:left w:val="none" w:sz="0" w:space="0" w:color="auto"/>
                    <w:bottom w:val="none" w:sz="0" w:space="0" w:color="auto"/>
                    <w:right w:val="none" w:sz="0" w:space="0" w:color="auto"/>
                  </w:divBdr>
                </w:div>
                <w:div w:id="960920976">
                  <w:marLeft w:val="0"/>
                  <w:marRight w:val="0"/>
                  <w:marTop w:val="0"/>
                  <w:marBottom w:val="0"/>
                  <w:divBdr>
                    <w:top w:val="none" w:sz="0" w:space="0" w:color="auto"/>
                    <w:left w:val="none" w:sz="0" w:space="0" w:color="auto"/>
                    <w:bottom w:val="none" w:sz="0" w:space="0" w:color="auto"/>
                    <w:right w:val="none" w:sz="0" w:space="0" w:color="auto"/>
                  </w:divBdr>
                </w:div>
                <w:div w:id="677123920">
                  <w:marLeft w:val="0"/>
                  <w:marRight w:val="0"/>
                  <w:marTop w:val="0"/>
                  <w:marBottom w:val="0"/>
                  <w:divBdr>
                    <w:top w:val="none" w:sz="0" w:space="0" w:color="auto"/>
                    <w:left w:val="none" w:sz="0" w:space="0" w:color="auto"/>
                    <w:bottom w:val="none" w:sz="0" w:space="0" w:color="auto"/>
                    <w:right w:val="none" w:sz="0" w:space="0" w:color="auto"/>
                  </w:divBdr>
                </w:div>
                <w:div w:id="1841306349">
                  <w:marLeft w:val="0"/>
                  <w:marRight w:val="0"/>
                  <w:marTop w:val="0"/>
                  <w:marBottom w:val="0"/>
                  <w:divBdr>
                    <w:top w:val="none" w:sz="0" w:space="0" w:color="auto"/>
                    <w:left w:val="none" w:sz="0" w:space="0" w:color="auto"/>
                    <w:bottom w:val="none" w:sz="0" w:space="0" w:color="auto"/>
                    <w:right w:val="none" w:sz="0" w:space="0" w:color="auto"/>
                  </w:divBdr>
                </w:div>
                <w:div w:id="2138527026">
                  <w:marLeft w:val="0"/>
                  <w:marRight w:val="0"/>
                  <w:marTop w:val="0"/>
                  <w:marBottom w:val="0"/>
                  <w:divBdr>
                    <w:top w:val="none" w:sz="0" w:space="0" w:color="auto"/>
                    <w:left w:val="none" w:sz="0" w:space="0" w:color="auto"/>
                    <w:bottom w:val="none" w:sz="0" w:space="0" w:color="auto"/>
                    <w:right w:val="none" w:sz="0" w:space="0" w:color="auto"/>
                  </w:divBdr>
                </w:div>
                <w:div w:id="210650878">
                  <w:marLeft w:val="0"/>
                  <w:marRight w:val="0"/>
                  <w:marTop w:val="0"/>
                  <w:marBottom w:val="0"/>
                  <w:divBdr>
                    <w:top w:val="none" w:sz="0" w:space="0" w:color="auto"/>
                    <w:left w:val="none" w:sz="0" w:space="0" w:color="auto"/>
                    <w:bottom w:val="none" w:sz="0" w:space="0" w:color="auto"/>
                    <w:right w:val="none" w:sz="0" w:space="0" w:color="auto"/>
                  </w:divBdr>
                </w:div>
                <w:div w:id="2246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upport.agiletix.com/hc/en-us/article_attachments/202921240/Load_file.png"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hyperlink" Target="https://support.agiletix.com/hc/en-us/article_attachments/202921260/Right_Click_import.png" TargetMode="External"/><Relationship Id="rId12" Type="http://schemas.openxmlformats.org/officeDocument/2006/relationships/image" Target="media/image5.png"/><Relationship Id="rId17" Type="http://schemas.openxmlformats.org/officeDocument/2006/relationships/hyperlink" Target="https://support.agiletix.com/hc/en-us/article_attachments/202867294/Price_type.pn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support.agiletix.com/hc/en-us/article_attachments/202867304/Spreadsheet_Optional.png"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upport.agiletix.com/hc/en-us/article_attachments/202921250/Member_info.png" TargetMode="External"/><Relationship Id="rId23"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hyperlink" Target="https://support.agiletix.com/hc/en-us/article_attachments/202921230/apply_ok.png" TargetMode="External"/><Relationship Id="rId4" Type="http://schemas.openxmlformats.org/officeDocument/2006/relationships/hyperlink" Target="https://support.agiletix.com/hc/en-us/articles/200617005-Log-In" TargetMode="External"/><Relationship Id="rId9" Type="http://schemas.openxmlformats.org/officeDocument/2006/relationships/hyperlink" Target="https://support.agiletix.com/hc/en-us/article_attachments/202867274/Import_Example.png" TargetMode="External"/><Relationship Id="rId14" Type="http://schemas.openxmlformats.org/officeDocument/2006/relationships/image" Target="media/image6.png"/><Relationship Id="rId22" Type="http://schemas.openxmlformats.org/officeDocument/2006/relationships/hyperlink" Target="https://support.agiletix.com/hc/en-us/article_attachments/202921220/import_result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2017-10-24T18:21:00Z</dcterms:created>
  <dcterms:modified xsi:type="dcterms:W3CDTF">2017-10-24T18:27:00Z</dcterms:modified>
</cp:coreProperties>
</file>